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B4A00" w14:textId="7F887947" w:rsidR="00F24855" w:rsidRPr="00301803" w:rsidRDefault="00F24855" w:rsidP="00F24855">
      <w:pPr>
        <w:pStyle w:val="CRCoverPage"/>
        <w:tabs>
          <w:tab w:val="right" w:pos="9639"/>
        </w:tabs>
        <w:spacing w:after="0"/>
        <w:rPr>
          <w:b/>
          <w:i/>
          <w:noProof/>
          <w:sz w:val="28"/>
          <w:lang w:val="en-US"/>
        </w:rPr>
      </w:pPr>
      <w:bookmarkStart w:id="0" w:name="Title"/>
      <w:bookmarkEnd w:id="0"/>
      <w:r w:rsidRPr="004E2857">
        <w:rPr>
          <w:b/>
          <w:sz w:val="24"/>
          <w:szCs w:val="24"/>
        </w:rPr>
        <w:t>3GPP TSG-RAN WG4 Meeting #</w:t>
      </w:r>
      <w:r w:rsidRPr="004E2857">
        <w:t xml:space="preserve"> </w:t>
      </w:r>
      <w:r w:rsidRPr="004E2857">
        <w:rPr>
          <w:b/>
          <w:sz w:val="24"/>
          <w:szCs w:val="24"/>
        </w:rPr>
        <w:t>10</w:t>
      </w:r>
      <w:r>
        <w:rPr>
          <w:b/>
          <w:sz w:val="24"/>
          <w:szCs w:val="24"/>
        </w:rPr>
        <w:t>2</w:t>
      </w:r>
      <w:r w:rsidRPr="004E2857">
        <w:rPr>
          <w:b/>
          <w:sz w:val="24"/>
          <w:szCs w:val="24"/>
        </w:rPr>
        <w:t>-e</w:t>
      </w:r>
      <w:r>
        <w:rPr>
          <w:b/>
          <w:i/>
          <w:noProof/>
          <w:sz w:val="28"/>
        </w:rPr>
        <w:tab/>
      </w:r>
      <w:r w:rsidRPr="002D1F4A">
        <w:rPr>
          <w:b/>
          <w:noProof/>
          <w:sz w:val="24"/>
        </w:rPr>
        <w:t>R4-220</w:t>
      </w:r>
      <w:r w:rsidR="009F1D36">
        <w:rPr>
          <w:b/>
          <w:noProof/>
          <w:sz w:val="24"/>
        </w:rPr>
        <w:t>3786</w:t>
      </w:r>
    </w:p>
    <w:p w14:paraId="35C2A549" w14:textId="77777777" w:rsidR="00F24855" w:rsidRPr="004E2857" w:rsidRDefault="00F24855" w:rsidP="00F24855">
      <w:pPr>
        <w:pStyle w:val="Header"/>
        <w:tabs>
          <w:tab w:val="right" w:pos="9781"/>
          <w:tab w:val="right" w:pos="13323"/>
        </w:tabs>
        <w:outlineLvl w:val="0"/>
        <w:rPr>
          <w:rFonts w:eastAsia="SimSun" w:cs="Arial"/>
          <w:b w:val="0"/>
          <w:sz w:val="24"/>
          <w:szCs w:val="24"/>
        </w:rPr>
      </w:pPr>
      <w:r w:rsidRPr="004E2857">
        <w:rPr>
          <w:rFonts w:eastAsia="SimSun" w:cs="Arial"/>
          <w:sz w:val="24"/>
          <w:szCs w:val="24"/>
        </w:rPr>
        <w:t xml:space="preserve">Electronic Meeting, </w:t>
      </w:r>
      <w:r>
        <w:rPr>
          <w:rFonts w:eastAsia="SimSun" w:cs="Arial"/>
          <w:sz w:val="24"/>
          <w:szCs w:val="24"/>
        </w:rPr>
        <w:t>Feb</w:t>
      </w:r>
      <w:r w:rsidRPr="004E2857">
        <w:rPr>
          <w:rFonts w:eastAsia="SimSun" w:cs="Arial"/>
          <w:sz w:val="24"/>
          <w:szCs w:val="24"/>
        </w:rPr>
        <w:t xml:space="preserve"> </w:t>
      </w:r>
      <w:r>
        <w:rPr>
          <w:rFonts w:eastAsia="SimSun" w:cs="Arial"/>
          <w:sz w:val="24"/>
          <w:szCs w:val="24"/>
        </w:rPr>
        <w:t>21</w:t>
      </w:r>
      <w:r w:rsidRPr="004E2857">
        <w:rPr>
          <w:rFonts w:eastAsia="SimSun" w:cs="Arial"/>
          <w:sz w:val="24"/>
          <w:szCs w:val="24"/>
        </w:rPr>
        <w:t>-</w:t>
      </w:r>
      <w:r>
        <w:rPr>
          <w:rFonts w:eastAsia="SimSun" w:cs="Arial"/>
          <w:sz w:val="24"/>
          <w:szCs w:val="24"/>
        </w:rPr>
        <w:t xml:space="preserve"> Mar 4</w:t>
      </w:r>
      <w:r w:rsidRPr="004E2857">
        <w:rPr>
          <w:rFonts w:eastAsia="SimSun" w:cs="Arial"/>
          <w:sz w:val="24"/>
          <w:szCs w:val="24"/>
        </w:rPr>
        <w:t>, 2022</w:t>
      </w:r>
    </w:p>
    <w:p w14:paraId="6A662851" w14:textId="77777777" w:rsidR="00AC6510" w:rsidRPr="00B23518" w:rsidRDefault="00AC6510" w:rsidP="00AC6510">
      <w:pPr>
        <w:pStyle w:val="Header"/>
        <w:tabs>
          <w:tab w:val="right" w:pos="9781"/>
          <w:tab w:val="right" w:pos="13323"/>
        </w:tabs>
        <w:outlineLvl w:val="0"/>
        <w:rPr>
          <w:rFonts w:eastAsia="SimSun" w:cs="Arial"/>
          <w:b w:val="0"/>
          <w:sz w:val="24"/>
          <w:szCs w:val="24"/>
        </w:rPr>
      </w:pPr>
    </w:p>
    <w:p w14:paraId="038E9536" w14:textId="122D556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9F1D36" w:rsidRPr="009F1D36">
        <w:rPr>
          <w:rFonts w:ascii="Arial" w:hAnsi="Arial" w:cs="Arial"/>
          <w:b/>
          <w:sz w:val="22"/>
          <w:szCs w:val="22"/>
        </w:rPr>
        <w:t>10.10.2.3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3E45CAD"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E172A">
        <w:rPr>
          <w:rFonts w:ascii="Arial" w:hAnsi="Arial" w:cs="Arial"/>
          <w:b/>
          <w:sz w:val="22"/>
          <w:szCs w:val="22"/>
        </w:rPr>
        <w:t>Discussion o</w:t>
      </w:r>
      <w:r w:rsidR="00B1529A" w:rsidRPr="00B1529A">
        <w:rPr>
          <w:rFonts w:ascii="Arial" w:hAnsi="Arial" w:cs="Arial"/>
          <w:b/>
          <w:sz w:val="22"/>
          <w:szCs w:val="22"/>
        </w:rPr>
        <w:t xml:space="preserve">n PUCCH </w:t>
      </w:r>
      <w:proofErr w:type="spellStart"/>
      <w:r w:rsidR="00B1529A" w:rsidRPr="00B1529A">
        <w:rPr>
          <w:rFonts w:ascii="Arial" w:hAnsi="Arial" w:cs="Arial"/>
          <w:b/>
          <w:sz w:val="22"/>
          <w:szCs w:val="22"/>
        </w:rPr>
        <w:t>SCell</w:t>
      </w:r>
      <w:proofErr w:type="spellEnd"/>
      <w:r w:rsidR="00B1529A" w:rsidRPr="00B1529A">
        <w:rPr>
          <w:rFonts w:ascii="Arial" w:hAnsi="Arial" w:cs="Arial"/>
          <w:b/>
          <w:sz w:val="22"/>
          <w:szCs w:val="22"/>
        </w:rPr>
        <w:t xml:space="preserve"> activation and deactivation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0FAC2FBC"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t>
      </w:r>
      <w:proofErr w:type="gramStart"/>
      <w:r>
        <w:rPr>
          <w:lang w:val="en-US" w:eastAsia="zh-CN"/>
        </w:rPr>
        <w:t>WF[</w:t>
      </w:r>
      <w:proofErr w:type="gramEnd"/>
      <w:r>
        <w:rPr>
          <w:lang w:val="en-US" w:eastAsia="zh-CN"/>
        </w:rPr>
        <w:t xml:space="preserve">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w:t>
      </w:r>
      <w:r>
        <w:rPr>
          <w:lang w:val="en-US" w:eastAsia="zh-CN"/>
        </w:rPr>
        <w:t>.</w:t>
      </w:r>
    </w:p>
    <w:p w14:paraId="36762FF3" w14:textId="2BA172B7" w:rsidR="00296D79" w:rsidRDefault="00296D79" w:rsidP="0093778B">
      <w:pPr>
        <w:pStyle w:val="Heading1"/>
        <w:numPr>
          <w:ilvl w:val="0"/>
          <w:numId w:val="10"/>
        </w:numPr>
        <w:pBdr>
          <w:top w:val="single" w:sz="12" w:space="2" w:color="auto"/>
        </w:pBdr>
        <w:tabs>
          <w:tab w:val="num" w:pos="45"/>
        </w:tabs>
        <w:jc w:val="both"/>
        <w:rPr>
          <w:sz w:val="32"/>
        </w:rPr>
      </w:pPr>
      <w:r w:rsidRPr="00296D79">
        <w:rPr>
          <w:sz w:val="32"/>
        </w:rPr>
        <w:t xml:space="preserve">PUCCH </w:t>
      </w:r>
      <w:proofErr w:type="spellStart"/>
      <w:r w:rsidRPr="00296D79">
        <w:rPr>
          <w:sz w:val="32"/>
        </w:rPr>
        <w:t>SCell</w:t>
      </w:r>
      <w:proofErr w:type="spellEnd"/>
      <w:r w:rsidRPr="00296D79">
        <w:rPr>
          <w:sz w:val="32"/>
        </w:rPr>
        <w:t xml:space="preserve"> activation requirements for unknown cell</w:t>
      </w:r>
    </w:p>
    <w:p w14:paraId="026FFF9A" w14:textId="5FAD54F9" w:rsidR="00296D79" w:rsidRDefault="00296D79" w:rsidP="00296D79">
      <w:pPr>
        <w:jc w:val="both"/>
        <w:rPr>
          <w:lang w:eastAsia="zh-CN"/>
        </w:rPr>
      </w:pPr>
      <w:r>
        <w:rPr>
          <w:lang w:eastAsia="zh-CN"/>
        </w:rPr>
        <w:t>In last meeting, the conclusions for valid TA case are as below,</w:t>
      </w:r>
    </w:p>
    <w:tbl>
      <w:tblPr>
        <w:tblStyle w:val="TableGrid"/>
        <w:tblW w:w="0" w:type="auto"/>
        <w:tblLook w:val="04A0" w:firstRow="1" w:lastRow="0" w:firstColumn="1" w:lastColumn="0" w:noHBand="0" w:noVBand="1"/>
      </w:tblPr>
      <w:tblGrid>
        <w:gridCol w:w="9629"/>
      </w:tblGrid>
      <w:tr w:rsidR="00296D79" w14:paraId="3E58983F" w14:textId="77777777" w:rsidTr="00296D79">
        <w:tc>
          <w:tcPr>
            <w:tcW w:w="9629" w:type="dxa"/>
          </w:tcPr>
          <w:p w14:paraId="27C3F2BD" w14:textId="77777777" w:rsidR="00296D79" w:rsidRPr="00296D79" w:rsidRDefault="00296D79" w:rsidP="00296D79">
            <w:pPr>
              <w:pStyle w:val="Heading3"/>
              <w:spacing w:before="0" w:after="0"/>
              <w:outlineLvl w:val="2"/>
              <w:rPr>
                <w:rFonts w:ascii="Times New Roman" w:hAnsi="Times New Roman"/>
                <w:sz w:val="20"/>
              </w:rPr>
            </w:pPr>
            <w:r w:rsidRPr="00296D79">
              <w:rPr>
                <w:rFonts w:ascii="Times New Roman" w:hAnsi="Times New Roman"/>
                <w:sz w:val="20"/>
              </w:rPr>
              <w:t xml:space="preserve">Issue 1-1-2: Whether to define PUCCH </w:t>
            </w:r>
            <w:proofErr w:type="spellStart"/>
            <w:r w:rsidRPr="00296D79">
              <w:rPr>
                <w:rFonts w:ascii="Times New Roman" w:hAnsi="Times New Roman"/>
                <w:sz w:val="20"/>
              </w:rPr>
              <w:t>SCell</w:t>
            </w:r>
            <w:proofErr w:type="spellEnd"/>
            <w:r w:rsidRPr="00296D79">
              <w:rPr>
                <w:rFonts w:ascii="Times New Roman" w:hAnsi="Times New Roman"/>
                <w:sz w:val="20"/>
              </w:rPr>
              <w:t xml:space="preserve"> activation requirements for unknown cell case for UE not supporting the Rel-17 capability of cross PUCCH group CSI reporting?</w:t>
            </w:r>
          </w:p>
          <w:p w14:paraId="23441155" w14:textId="77777777" w:rsidR="00296D79" w:rsidRPr="00296D79" w:rsidRDefault="00296D79" w:rsidP="00296D79">
            <w:pPr>
              <w:spacing w:after="0"/>
              <w:rPr>
                <w:rFonts w:eastAsiaTheme="minorEastAsia"/>
                <w:i/>
                <w:color w:val="0070C0"/>
                <w:lang w:val="en-US" w:eastAsia="zh-CN"/>
              </w:rPr>
            </w:pPr>
            <w:r w:rsidRPr="00296D79">
              <w:rPr>
                <w:rFonts w:eastAsiaTheme="minorEastAsia"/>
                <w:i/>
                <w:color w:val="0070C0"/>
                <w:lang w:val="en-US" w:eastAsia="zh-CN"/>
              </w:rPr>
              <w:t>Candidate options:</w:t>
            </w:r>
          </w:p>
          <w:p w14:paraId="0559A719" w14:textId="77777777" w:rsidR="00296D79" w:rsidRPr="00296D79" w:rsidRDefault="00296D79" w:rsidP="00296D79">
            <w:pPr>
              <w:pStyle w:val="ListParagraph"/>
              <w:widowControl/>
              <w:numPr>
                <w:ilvl w:val="0"/>
                <w:numId w:val="30"/>
              </w:numPr>
              <w:autoSpaceDE/>
              <w:autoSpaceDN/>
              <w:adjustRightInd/>
              <w:spacing w:line="240" w:lineRule="auto"/>
              <w:ind w:left="720" w:firstLineChars="0"/>
              <w:rPr>
                <w:sz w:val="20"/>
                <w:szCs w:val="20"/>
                <w:lang w:eastAsia="zh-CN"/>
              </w:rPr>
            </w:pPr>
            <w:r w:rsidRPr="00296D79">
              <w:rPr>
                <w:sz w:val="20"/>
                <w:szCs w:val="20"/>
                <w:lang w:eastAsia="zh-CN"/>
              </w:rPr>
              <w:t>Option 1c: (Apple, Ericsson, QC, DOCOMO, vivo, Intel, CMCC, CATT, OPPO)</w:t>
            </w:r>
          </w:p>
          <w:p w14:paraId="5B6C2CEB" w14:textId="77777777" w:rsidR="00296D79" w:rsidRPr="00296D79" w:rsidRDefault="00296D79" w:rsidP="00296D79">
            <w:pPr>
              <w:pStyle w:val="ListParagraph"/>
              <w:widowControl/>
              <w:numPr>
                <w:ilvl w:val="1"/>
                <w:numId w:val="30"/>
              </w:numPr>
              <w:autoSpaceDE/>
              <w:autoSpaceDN/>
              <w:adjustRightInd/>
              <w:spacing w:line="240" w:lineRule="auto"/>
              <w:ind w:firstLineChars="0"/>
              <w:rPr>
                <w:sz w:val="20"/>
                <w:szCs w:val="20"/>
                <w:lang w:val="pl-PL" w:eastAsia="zh-CN"/>
              </w:rPr>
            </w:pPr>
            <w:r w:rsidRPr="00296D79">
              <w:rPr>
                <w:bCs/>
                <w:iCs/>
                <w:sz w:val="20"/>
                <w:szCs w:val="20"/>
                <w:lang w:val="en-US" w:eastAsia="zh-CN"/>
              </w:rPr>
              <w:t xml:space="preserve">RAN4 to not specify PUCCH </w:t>
            </w:r>
            <w:proofErr w:type="spellStart"/>
            <w:r w:rsidRPr="00296D79">
              <w:rPr>
                <w:bCs/>
                <w:iCs/>
                <w:sz w:val="20"/>
                <w:szCs w:val="20"/>
                <w:lang w:val="en-US" w:eastAsia="zh-CN"/>
              </w:rPr>
              <w:t>SCell</w:t>
            </w:r>
            <w:proofErr w:type="spellEnd"/>
            <w:r w:rsidRPr="00296D79">
              <w:rPr>
                <w:bCs/>
                <w:iCs/>
                <w:sz w:val="20"/>
                <w:szCs w:val="20"/>
                <w:lang w:val="en-US" w:eastAsia="zh-CN"/>
              </w:rPr>
              <w:t xml:space="preserve"> activation requirement for the scenarios in which beam information needs to be reported to network but UE cannot support CSI reporting cross PUCCH groups</w:t>
            </w:r>
          </w:p>
          <w:p w14:paraId="60040E1C" w14:textId="77777777" w:rsidR="00296D79" w:rsidRPr="00296D79" w:rsidRDefault="00296D79" w:rsidP="00296D79">
            <w:pPr>
              <w:pStyle w:val="ListParagraph"/>
              <w:widowControl/>
              <w:numPr>
                <w:ilvl w:val="0"/>
                <w:numId w:val="30"/>
              </w:numPr>
              <w:autoSpaceDE/>
              <w:autoSpaceDN/>
              <w:adjustRightInd/>
              <w:spacing w:line="240" w:lineRule="auto"/>
              <w:ind w:left="720" w:firstLineChars="0"/>
              <w:rPr>
                <w:sz w:val="20"/>
                <w:szCs w:val="20"/>
                <w:lang w:eastAsia="zh-CN"/>
              </w:rPr>
            </w:pPr>
            <w:r w:rsidRPr="00296D79">
              <w:rPr>
                <w:sz w:val="20"/>
                <w:szCs w:val="20"/>
                <w:lang w:eastAsia="zh-CN"/>
              </w:rPr>
              <w:t>Option 2: (Huawei, MTK, Intel, Nokia)</w:t>
            </w:r>
          </w:p>
          <w:p w14:paraId="33AE3CA0" w14:textId="2CB1509F" w:rsidR="00296D79" w:rsidRDefault="00296D79" w:rsidP="00296D79">
            <w:pPr>
              <w:pStyle w:val="ListParagraph"/>
              <w:widowControl/>
              <w:numPr>
                <w:ilvl w:val="1"/>
                <w:numId w:val="30"/>
              </w:numPr>
              <w:autoSpaceDE/>
              <w:autoSpaceDN/>
              <w:adjustRightInd/>
              <w:spacing w:line="240" w:lineRule="auto"/>
              <w:ind w:firstLineChars="0"/>
            </w:pPr>
            <w:r w:rsidRPr="00296D79">
              <w:rPr>
                <w:rFonts w:eastAsiaTheme="minorEastAsia"/>
                <w:sz w:val="20"/>
                <w:szCs w:val="20"/>
                <w:lang w:val="en-US" w:eastAsia="zh-CN"/>
              </w:rPr>
              <w:t xml:space="preserve">Wait RAN2 to determine whether to define requirements for unknown PUCCH </w:t>
            </w:r>
            <w:proofErr w:type="spellStart"/>
            <w:r w:rsidRPr="00296D79">
              <w:rPr>
                <w:rFonts w:eastAsiaTheme="minorEastAsia"/>
                <w:sz w:val="20"/>
                <w:szCs w:val="20"/>
                <w:lang w:val="en-US" w:eastAsia="zh-CN"/>
              </w:rPr>
              <w:t>SCell</w:t>
            </w:r>
            <w:proofErr w:type="spellEnd"/>
            <w:r w:rsidRPr="00296D79">
              <w:rPr>
                <w:rFonts w:eastAsiaTheme="minorEastAsia"/>
                <w:sz w:val="20"/>
                <w:szCs w:val="20"/>
                <w:lang w:val="en-US" w:eastAsia="zh-CN"/>
              </w:rPr>
              <w:t xml:space="preserve"> activation for UE not supporting cross PUCCH group CSI reporting.</w:t>
            </w:r>
          </w:p>
        </w:tc>
      </w:tr>
    </w:tbl>
    <w:p w14:paraId="14746C56" w14:textId="77777777" w:rsidR="00296D79" w:rsidRDefault="00296D79" w:rsidP="0093778B">
      <w:pPr>
        <w:jc w:val="both"/>
        <w:rPr>
          <w:lang w:eastAsia="zh-CN"/>
        </w:rPr>
      </w:pPr>
    </w:p>
    <w:p w14:paraId="7C24D9A8" w14:textId="297C7119" w:rsidR="0093778B" w:rsidRDefault="00FC285D" w:rsidP="0093778B">
      <w:pPr>
        <w:jc w:val="both"/>
        <w:rPr>
          <w:lang w:val="en-US" w:eastAsia="zh-CN"/>
        </w:rPr>
      </w:pPr>
      <w:r>
        <w:rPr>
          <w:lang w:val="en-US" w:eastAsia="zh-CN"/>
        </w:rPr>
        <w:t>Regarding option 2, we didn’t receive any response from RAN2 in last meeting, and therefore, f</w:t>
      </w:r>
      <w:r w:rsidR="0093778B">
        <w:rPr>
          <w:lang w:val="en-US" w:eastAsia="zh-CN"/>
        </w:rPr>
        <w:t xml:space="preserve">or the UEs which cannot support this R17 feature, we think </w:t>
      </w:r>
      <w:r w:rsidR="005B5BDD">
        <w:rPr>
          <w:lang w:val="en-US" w:eastAsia="zh-CN"/>
        </w:rPr>
        <w:t xml:space="preserve">RAN4 may not need to define PUCCH </w:t>
      </w:r>
      <w:proofErr w:type="spellStart"/>
      <w:r w:rsidR="005B5BDD">
        <w:rPr>
          <w:lang w:val="en-US" w:eastAsia="zh-CN"/>
        </w:rPr>
        <w:t>SCell</w:t>
      </w:r>
      <w:proofErr w:type="spellEnd"/>
      <w:r w:rsidR="005B5BDD">
        <w:rPr>
          <w:lang w:val="en-US" w:eastAsia="zh-CN"/>
        </w:rPr>
        <w:t xml:space="preserve"> activation requirement for the scenarios </w:t>
      </w:r>
      <w:r w:rsidR="00354E71" w:rsidRPr="00354E71">
        <w:rPr>
          <w:lang w:val="en-US" w:eastAsia="zh-CN"/>
        </w:rPr>
        <w:t xml:space="preserve">in which </w:t>
      </w:r>
      <w:r w:rsidR="005B5BDD">
        <w:rPr>
          <w:lang w:val="en-US" w:eastAsia="zh-CN"/>
        </w:rPr>
        <w:t>beam information needs to be reported to network</w:t>
      </w:r>
      <w:r w:rsidR="00296D79">
        <w:rPr>
          <w:lang w:val="en-US" w:eastAsia="zh-CN"/>
        </w:rPr>
        <w:t>, due to the timeline of this WI</w:t>
      </w:r>
      <w:r w:rsidR="005B5BDD">
        <w:rPr>
          <w:lang w:val="en-US" w:eastAsia="zh-CN"/>
        </w:rPr>
        <w:t>.</w:t>
      </w:r>
    </w:p>
    <w:p w14:paraId="0706B63B" w14:textId="2529C5B3" w:rsidR="00296D79" w:rsidRPr="00FC285D" w:rsidRDefault="00296D79" w:rsidP="0093778B">
      <w:pPr>
        <w:jc w:val="both"/>
        <w:rPr>
          <w:b/>
          <w:bCs/>
          <w:i/>
          <w:iCs/>
          <w:lang w:val="en-US" w:eastAsia="zh-CN"/>
        </w:rPr>
      </w:pPr>
      <w:r w:rsidRPr="00FC285D">
        <w:rPr>
          <w:b/>
          <w:bCs/>
          <w:i/>
          <w:iCs/>
          <w:lang w:val="en-US" w:eastAsia="zh-CN"/>
        </w:rPr>
        <w:t xml:space="preserve">Proposal 1: RAN4 to not specify PUCCH </w:t>
      </w:r>
      <w:proofErr w:type="spellStart"/>
      <w:r w:rsidRPr="00FC285D">
        <w:rPr>
          <w:b/>
          <w:bCs/>
          <w:i/>
          <w:iCs/>
          <w:lang w:val="en-US" w:eastAsia="zh-CN"/>
        </w:rPr>
        <w:t>SCell</w:t>
      </w:r>
      <w:proofErr w:type="spellEnd"/>
      <w:r w:rsidRPr="00FC285D">
        <w:rPr>
          <w:b/>
          <w:bCs/>
          <w:i/>
          <w:iCs/>
          <w:lang w:val="en-US" w:eastAsia="zh-CN"/>
        </w:rPr>
        <w:t xml:space="preserve"> activation requirement for the scenarios in which beam information needs to be reported to network but UE cannot support CSI reporting cross PUCCH groups</w:t>
      </w:r>
      <w:r w:rsidR="00FC285D" w:rsidRPr="00FC285D">
        <w:rPr>
          <w:b/>
          <w:bCs/>
          <w:i/>
          <w:iCs/>
          <w:lang w:val="en-US" w:eastAsia="zh-CN"/>
        </w:rPr>
        <w:t>.</w:t>
      </w:r>
    </w:p>
    <w:p w14:paraId="77AC090B" w14:textId="495AC702" w:rsidR="00B517CA" w:rsidRDefault="00B517CA" w:rsidP="00265267">
      <w:pPr>
        <w:pStyle w:val="Heading1"/>
        <w:numPr>
          <w:ilvl w:val="0"/>
          <w:numId w:val="10"/>
        </w:numPr>
        <w:pBdr>
          <w:top w:val="single" w:sz="12" w:space="2" w:color="auto"/>
        </w:pBdr>
        <w:jc w:val="both"/>
        <w:rPr>
          <w:sz w:val="32"/>
        </w:rPr>
      </w:pPr>
      <w:r>
        <w:rPr>
          <w:sz w:val="32"/>
        </w:rPr>
        <w:t>Conditions for PL-RS</w:t>
      </w:r>
    </w:p>
    <w:p w14:paraId="3A9177EF" w14:textId="3522E736" w:rsidR="00B517CA" w:rsidRDefault="00B517CA" w:rsidP="00B517CA">
      <w:pPr>
        <w:rPr>
          <w:lang w:eastAsia="zh-CN"/>
        </w:rPr>
      </w:pPr>
      <w:r>
        <w:rPr>
          <w:lang w:eastAsia="zh-CN"/>
        </w:rPr>
        <w:t>In last meeting, the ‘known’ condition and ‘maintained’ condition were discussion, and options are as below,</w:t>
      </w:r>
    </w:p>
    <w:tbl>
      <w:tblPr>
        <w:tblStyle w:val="TableGrid"/>
        <w:tblW w:w="0" w:type="auto"/>
        <w:tblLook w:val="04A0" w:firstRow="1" w:lastRow="0" w:firstColumn="1" w:lastColumn="0" w:noHBand="0" w:noVBand="1"/>
      </w:tblPr>
      <w:tblGrid>
        <w:gridCol w:w="9629"/>
      </w:tblGrid>
      <w:tr w:rsidR="00B517CA" w14:paraId="1C16502F" w14:textId="77777777" w:rsidTr="00B517CA">
        <w:tc>
          <w:tcPr>
            <w:tcW w:w="9629" w:type="dxa"/>
          </w:tcPr>
          <w:p w14:paraId="09F9C0E9" w14:textId="77777777" w:rsidR="00B517CA" w:rsidRPr="00B517CA" w:rsidRDefault="00B517CA" w:rsidP="00B517CA">
            <w:pPr>
              <w:pStyle w:val="Heading3"/>
              <w:spacing w:before="0" w:after="0"/>
              <w:outlineLvl w:val="2"/>
              <w:rPr>
                <w:rFonts w:ascii="Times New Roman" w:eastAsiaTheme="minorEastAsia" w:hAnsi="Times New Roman"/>
                <w:b/>
                <w:sz w:val="20"/>
              </w:rPr>
            </w:pPr>
            <w:r w:rsidRPr="00B517CA">
              <w:rPr>
                <w:rFonts w:ascii="Times New Roman" w:hAnsi="Times New Roman"/>
                <w:sz w:val="20"/>
                <w:lang w:eastAsia="ko-KR"/>
              </w:rPr>
              <w:lastRenderedPageBreak/>
              <w:t>Issue 1-</w:t>
            </w:r>
            <w:r w:rsidRPr="00B517CA">
              <w:rPr>
                <w:rFonts w:ascii="Times New Roman" w:hAnsi="Times New Roman"/>
                <w:sz w:val="20"/>
              </w:rPr>
              <w:t>2</w:t>
            </w:r>
            <w:r w:rsidRPr="00B517CA">
              <w:rPr>
                <w:rFonts w:ascii="Times New Roman" w:hAnsi="Times New Roman"/>
                <w:sz w:val="20"/>
                <w:lang w:eastAsia="ko-KR"/>
              </w:rPr>
              <w:t>-</w:t>
            </w:r>
            <w:r w:rsidRPr="00B517CA">
              <w:rPr>
                <w:rFonts w:ascii="Times New Roman" w:hAnsi="Times New Roman"/>
                <w:sz w:val="20"/>
              </w:rPr>
              <w:t>3</w:t>
            </w:r>
            <w:r w:rsidRPr="00B517CA">
              <w:rPr>
                <w:rFonts w:ascii="Times New Roman" w:hAnsi="Times New Roman"/>
                <w:sz w:val="20"/>
                <w:lang w:eastAsia="ko-KR"/>
              </w:rPr>
              <w:t xml:space="preserve">: For </w:t>
            </w:r>
            <w:proofErr w:type="spellStart"/>
            <w:r w:rsidRPr="00B517CA">
              <w:rPr>
                <w:rFonts w:ascii="Times New Roman" w:hAnsi="Times New Roman"/>
                <w:sz w:val="20"/>
                <w:lang w:eastAsia="ko-KR"/>
              </w:rPr>
              <w:t>T</w:t>
            </w:r>
            <w:r w:rsidRPr="00B517CA">
              <w:rPr>
                <w:rFonts w:ascii="Times New Roman" w:hAnsi="Times New Roman"/>
                <w:sz w:val="20"/>
                <w:vertAlign w:val="subscript"/>
                <w:lang w:eastAsia="ko-KR"/>
              </w:rPr>
              <w:t>activation_time</w:t>
            </w:r>
            <w:proofErr w:type="spellEnd"/>
            <w:r w:rsidRPr="00B517CA">
              <w:rPr>
                <w:rFonts w:ascii="Times New Roman" w:hAnsi="Times New Roman"/>
                <w:sz w:val="20"/>
                <w:lang w:eastAsia="ko-KR"/>
              </w:rPr>
              <w:t>, whether the PL-RS will introduce extra delay time?</w:t>
            </w:r>
          </w:p>
          <w:p w14:paraId="4D6A5B46" w14:textId="77777777" w:rsidR="00B517CA" w:rsidRPr="00B517CA" w:rsidRDefault="00B517CA" w:rsidP="00B517CA">
            <w:pPr>
              <w:spacing w:after="0"/>
              <w:rPr>
                <w:rFonts w:eastAsiaTheme="minorEastAsia"/>
                <w:i/>
                <w:lang w:val="en-US" w:eastAsia="zh-CN"/>
              </w:rPr>
            </w:pPr>
            <w:r w:rsidRPr="00B517CA">
              <w:rPr>
                <w:rFonts w:eastAsiaTheme="minorEastAsia"/>
                <w:i/>
                <w:lang w:val="en-US" w:eastAsia="zh-CN"/>
              </w:rPr>
              <w:t>Agreements:</w:t>
            </w:r>
          </w:p>
          <w:p w14:paraId="043C61DA" w14:textId="77777777" w:rsidR="00B517CA" w:rsidRPr="00B517CA" w:rsidRDefault="00B517CA" w:rsidP="00B517CA">
            <w:pPr>
              <w:pStyle w:val="ListParagraph"/>
              <w:widowControl/>
              <w:numPr>
                <w:ilvl w:val="1"/>
                <w:numId w:val="46"/>
              </w:numPr>
              <w:overflowPunct w:val="0"/>
              <w:spacing w:line="240" w:lineRule="auto"/>
              <w:ind w:firstLineChars="0"/>
              <w:textAlignment w:val="baseline"/>
              <w:rPr>
                <w:rFonts w:eastAsia="Yu Mincho"/>
                <w:sz w:val="20"/>
                <w:szCs w:val="20"/>
                <w:lang w:val="en-US" w:eastAsia="zh-CN"/>
              </w:rPr>
            </w:pPr>
            <w:r w:rsidRPr="00B517CA">
              <w:rPr>
                <w:rFonts w:eastAsia="Yu Mincho"/>
                <w:sz w:val="20"/>
                <w:szCs w:val="20"/>
                <w:lang w:val="en-US" w:eastAsia="zh-CN"/>
              </w:rPr>
              <w:t xml:space="preserve">For </w:t>
            </w:r>
            <w:proofErr w:type="spellStart"/>
            <w:r w:rsidRPr="00B517CA">
              <w:rPr>
                <w:rFonts w:eastAsia="Yu Mincho"/>
                <w:sz w:val="20"/>
                <w:szCs w:val="20"/>
                <w:lang w:val="en-US" w:eastAsia="zh-CN"/>
              </w:rPr>
              <w:t>T</w:t>
            </w:r>
            <w:r w:rsidRPr="00B517CA">
              <w:rPr>
                <w:rFonts w:eastAsia="Yu Mincho"/>
                <w:sz w:val="20"/>
                <w:szCs w:val="20"/>
                <w:vertAlign w:val="subscript"/>
                <w:lang w:val="en-US" w:eastAsia="zh-CN"/>
              </w:rPr>
              <w:t>activation_time</w:t>
            </w:r>
            <w:proofErr w:type="spellEnd"/>
            <w:r w:rsidRPr="00B517CA">
              <w:rPr>
                <w:rFonts w:eastAsia="Yu Mincho"/>
                <w:sz w:val="20"/>
                <w:szCs w:val="20"/>
                <w:lang w:val="en-US" w:eastAsia="zh-CN"/>
              </w:rPr>
              <w:t xml:space="preserve"> in FR2 PUCCH </w:t>
            </w:r>
            <w:proofErr w:type="spellStart"/>
            <w:r w:rsidRPr="00B517CA">
              <w:rPr>
                <w:rFonts w:eastAsia="Yu Mincho"/>
                <w:sz w:val="20"/>
                <w:szCs w:val="20"/>
                <w:lang w:val="en-US" w:eastAsia="zh-CN"/>
              </w:rPr>
              <w:t>SCell</w:t>
            </w:r>
            <w:proofErr w:type="spellEnd"/>
            <w:r w:rsidRPr="00B517CA">
              <w:rPr>
                <w:rFonts w:eastAsia="Yu Mincho"/>
                <w:sz w:val="20"/>
                <w:szCs w:val="20"/>
                <w:lang w:val="en-US" w:eastAsia="zh-CN"/>
              </w:rPr>
              <w:t xml:space="preserve"> activation requirement, only define detailed requirement when PL-RS of target PUCCH </w:t>
            </w:r>
            <w:proofErr w:type="spellStart"/>
            <w:r w:rsidRPr="00B517CA">
              <w:rPr>
                <w:rFonts w:eastAsia="Yu Mincho"/>
                <w:sz w:val="20"/>
                <w:szCs w:val="20"/>
                <w:lang w:val="en-US" w:eastAsia="zh-CN"/>
              </w:rPr>
              <w:t>SCell</w:t>
            </w:r>
            <w:proofErr w:type="spellEnd"/>
            <w:r w:rsidRPr="00B517CA">
              <w:rPr>
                <w:rFonts w:eastAsia="Yu Mincho"/>
                <w:sz w:val="20"/>
                <w:szCs w:val="20"/>
                <w:lang w:val="en-US" w:eastAsia="zh-CN"/>
              </w:rPr>
              <w:t xml:space="preserve"> is known. </w:t>
            </w:r>
          </w:p>
          <w:p w14:paraId="1B829E5F" w14:textId="77777777" w:rsidR="00B517CA" w:rsidRPr="00B517CA" w:rsidRDefault="00B517CA" w:rsidP="00B517CA">
            <w:pPr>
              <w:pStyle w:val="ListParagraph"/>
              <w:widowControl/>
              <w:numPr>
                <w:ilvl w:val="1"/>
                <w:numId w:val="46"/>
              </w:numPr>
              <w:overflowPunct w:val="0"/>
              <w:spacing w:line="240" w:lineRule="auto"/>
              <w:ind w:firstLineChars="0"/>
              <w:textAlignment w:val="baseline"/>
              <w:rPr>
                <w:rFonts w:eastAsia="Yu Mincho"/>
                <w:sz w:val="20"/>
                <w:szCs w:val="20"/>
                <w:lang w:val="en-US" w:eastAsia="zh-CN"/>
              </w:rPr>
            </w:pPr>
            <w:r w:rsidRPr="00B517CA">
              <w:rPr>
                <w:rFonts w:eastAsia="Yu Mincho"/>
                <w:sz w:val="20"/>
                <w:szCs w:val="20"/>
                <w:lang w:val="en-US" w:eastAsia="zh-CN"/>
              </w:rPr>
              <w:t xml:space="preserve">If the PL-RS of target PUCCH </w:t>
            </w:r>
            <w:proofErr w:type="spellStart"/>
            <w:r w:rsidRPr="00B517CA">
              <w:rPr>
                <w:rFonts w:eastAsia="Yu Mincho"/>
                <w:sz w:val="20"/>
                <w:szCs w:val="20"/>
                <w:lang w:val="en-US" w:eastAsia="zh-CN"/>
              </w:rPr>
              <w:t>SCell</w:t>
            </w:r>
            <w:proofErr w:type="spellEnd"/>
            <w:r w:rsidRPr="00B517CA">
              <w:rPr>
                <w:rFonts w:eastAsia="Yu Mincho"/>
                <w:sz w:val="20"/>
                <w:szCs w:val="20"/>
                <w:lang w:val="en-US" w:eastAsia="zh-CN"/>
              </w:rPr>
              <w:t xml:space="preserve"> is unknown, clarify that “longer activation time is expected if the pathloss reference signal is unknown.”  in the spec. </w:t>
            </w:r>
          </w:p>
          <w:p w14:paraId="7D02627F" w14:textId="77777777" w:rsidR="00B517CA" w:rsidRPr="00B517CA" w:rsidRDefault="00B517CA" w:rsidP="00B517CA">
            <w:pPr>
              <w:pStyle w:val="ListParagraph"/>
              <w:widowControl/>
              <w:numPr>
                <w:ilvl w:val="1"/>
                <w:numId w:val="46"/>
              </w:numPr>
              <w:overflowPunct w:val="0"/>
              <w:spacing w:line="240" w:lineRule="auto"/>
              <w:ind w:firstLineChars="0"/>
              <w:textAlignment w:val="baseline"/>
              <w:rPr>
                <w:rFonts w:eastAsia="Yu Mincho"/>
                <w:sz w:val="20"/>
                <w:szCs w:val="20"/>
                <w:lang w:val="en-US" w:eastAsia="zh-CN"/>
              </w:rPr>
            </w:pPr>
            <w:r w:rsidRPr="00B517CA">
              <w:rPr>
                <w:rFonts w:eastAsia="Yu Mincho"/>
                <w:sz w:val="20"/>
                <w:szCs w:val="20"/>
                <w:lang w:val="en-US" w:eastAsia="zh-CN"/>
              </w:rPr>
              <w:t xml:space="preserve">FFS the known condition of PL-RS. </w:t>
            </w:r>
          </w:p>
          <w:p w14:paraId="5F89A6FC" w14:textId="77777777" w:rsidR="00B517CA" w:rsidRPr="00B517CA" w:rsidRDefault="00B517CA" w:rsidP="00B517CA">
            <w:pPr>
              <w:pStyle w:val="ListParagraph"/>
              <w:widowControl/>
              <w:numPr>
                <w:ilvl w:val="1"/>
                <w:numId w:val="46"/>
              </w:numPr>
              <w:overflowPunct w:val="0"/>
              <w:spacing w:line="240" w:lineRule="auto"/>
              <w:ind w:firstLineChars="0"/>
              <w:textAlignment w:val="baseline"/>
              <w:rPr>
                <w:rFonts w:eastAsia="Yu Mincho"/>
                <w:sz w:val="20"/>
                <w:szCs w:val="20"/>
                <w:lang w:val="en-US" w:eastAsia="zh-CN"/>
              </w:rPr>
            </w:pPr>
            <w:r w:rsidRPr="00B517CA">
              <w:rPr>
                <w:rFonts w:eastAsia="Yu Mincho"/>
                <w:sz w:val="20"/>
                <w:szCs w:val="20"/>
                <w:lang w:val="en-US" w:eastAsia="zh-CN"/>
              </w:rPr>
              <w:t xml:space="preserve">FFS the detailed requirements when PL-RS of target PUCCH </w:t>
            </w:r>
            <w:proofErr w:type="spellStart"/>
            <w:r w:rsidRPr="00B517CA">
              <w:rPr>
                <w:rFonts w:eastAsia="Yu Mincho"/>
                <w:sz w:val="20"/>
                <w:szCs w:val="20"/>
                <w:lang w:val="en-US" w:eastAsia="zh-CN"/>
              </w:rPr>
              <w:t>SCell</w:t>
            </w:r>
            <w:proofErr w:type="spellEnd"/>
            <w:r w:rsidRPr="00B517CA">
              <w:rPr>
                <w:rFonts w:eastAsia="Yu Mincho"/>
                <w:sz w:val="20"/>
                <w:szCs w:val="20"/>
                <w:lang w:val="en-US" w:eastAsia="zh-CN"/>
              </w:rPr>
              <w:t xml:space="preserve"> is known. </w:t>
            </w:r>
          </w:p>
          <w:p w14:paraId="3ED7ED56" w14:textId="77777777" w:rsidR="00B517CA" w:rsidRPr="00B517CA" w:rsidRDefault="00B517CA" w:rsidP="00B517CA">
            <w:pPr>
              <w:pStyle w:val="Heading3"/>
              <w:spacing w:before="0" w:after="0"/>
              <w:outlineLvl w:val="2"/>
              <w:rPr>
                <w:rFonts w:ascii="Times New Roman" w:eastAsiaTheme="minorEastAsia" w:hAnsi="Times New Roman"/>
                <w:sz w:val="20"/>
              </w:rPr>
            </w:pPr>
            <w:r w:rsidRPr="00B517CA">
              <w:rPr>
                <w:rFonts w:ascii="Times New Roman" w:hAnsi="Times New Roman"/>
                <w:sz w:val="20"/>
                <w:lang w:eastAsia="ko-KR"/>
              </w:rPr>
              <w:t>Issue 1-</w:t>
            </w:r>
            <w:r w:rsidRPr="00B517CA">
              <w:rPr>
                <w:rFonts w:ascii="Times New Roman" w:hAnsi="Times New Roman"/>
                <w:sz w:val="20"/>
              </w:rPr>
              <w:t>2</w:t>
            </w:r>
            <w:r w:rsidRPr="00B517CA">
              <w:rPr>
                <w:rFonts w:ascii="Times New Roman" w:hAnsi="Times New Roman"/>
                <w:sz w:val="20"/>
                <w:lang w:eastAsia="ko-KR"/>
              </w:rPr>
              <w:t>-</w:t>
            </w:r>
            <w:r w:rsidRPr="00B517CA">
              <w:rPr>
                <w:rFonts w:ascii="Times New Roman" w:hAnsi="Times New Roman"/>
                <w:sz w:val="20"/>
              </w:rPr>
              <w:t>3</w:t>
            </w:r>
            <w:r w:rsidRPr="00B517CA">
              <w:rPr>
                <w:rFonts w:ascii="Times New Roman" w:eastAsiaTheme="minorEastAsia" w:hAnsi="Times New Roman"/>
                <w:sz w:val="20"/>
              </w:rPr>
              <w:t>a</w:t>
            </w:r>
            <w:r w:rsidRPr="00B517CA">
              <w:rPr>
                <w:rFonts w:ascii="Times New Roman" w:hAnsi="Times New Roman"/>
                <w:sz w:val="20"/>
                <w:lang w:eastAsia="ko-KR"/>
              </w:rPr>
              <w:t xml:space="preserve">: </w:t>
            </w:r>
            <w:r w:rsidRPr="00B517CA">
              <w:rPr>
                <w:rFonts w:ascii="Times New Roman" w:eastAsiaTheme="minorEastAsia" w:hAnsi="Times New Roman"/>
                <w:sz w:val="20"/>
              </w:rPr>
              <w:t xml:space="preserve">the </w:t>
            </w:r>
            <w:r w:rsidRPr="00B517CA">
              <w:rPr>
                <w:rFonts w:ascii="Times New Roman" w:hAnsi="Times New Roman"/>
                <w:sz w:val="20"/>
                <w:vertAlign w:val="subscript"/>
                <w:lang w:eastAsia="ko-KR"/>
              </w:rPr>
              <w:t>known</w:t>
            </w:r>
            <w:r w:rsidRPr="00B517CA">
              <w:rPr>
                <w:rFonts w:ascii="Times New Roman" w:eastAsiaTheme="minorEastAsia" w:hAnsi="Times New Roman"/>
                <w:sz w:val="20"/>
              </w:rPr>
              <w:t xml:space="preserve"> condition of PL-RS</w:t>
            </w:r>
          </w:p>
          <w:p w14:paraId="7CB8C345" w14:textId="77777777" w:rsidR="00B517CA" w:rsidRPr="00B517CA" w:rsidRDefault="00B517CA" w:rsidP="00B517CA">
            <w:pPr>
              <w:spacing w:after="0"/>
              <w:rPr>
                <w:rFonts w:eastAsiaTheme="minorEastAsia"/>
                <w:i/>
                <w:color w:val="0070C0"/>
                <w:lang w:val="en-US" w:eastAsia="zh-CN"/>
              </w:rPr>
            </w:pPr>
            <w:r w:rsidRPr="00B517CA">
              <w:rPr>
                <w:rFonts w:eastAsiaTheme="minorEastAsia"/>
                <w:i/>
                <w:color w:val="0070C0"/>
                <w:lang w:val="en-US" w:eastAsia="zh-CN"/>
              </w:rPr>
              <w:t>Candidate options:</w:t>
            </w:r>
          </w:p>
          <w:p w14:paraId="572835C3" w14:textId="77777777" w:rsidR="00B517CA" w:rsidRPr="00B517CA" w:rsidRDefault="00B517CA" w:rsidP="00B517CA">
            <w:pPr>
              <w:pStyle w:val="ListParagraph"/>
              <w:widowControl/>
              <w:numPr>
                <w:ilvl w:val="0"/>
                <w:numId w:val="30"/>
              </w:numPr>
              <w:autoSpaceDE/>
              <w:autoSpaceDN/>
              <w:adjustRightInd/>
              <w:spacing w:line="240" w:lineRule="auto"/>
              <w:ind w:left="720" w:firstLineChars="0"/>
              <w:rPr>
                <w:sz w:val="20"/>
                <w:szCs w:val="20"/>
                <w:lang w:eastAsia="zh-CN"/>
              </w:rPr>
            </w:pPr>
            <w:r w:rsidRPr="00B517CA">
              <w:rPr>
                <w:sz w:val="20"/>
                <w:szCs w:val="20"/>
                <w:lang w:eastAsia="zh-CN"/>
              </w:rPr>
              <w:t>Option 1: (Huawei, Ericsson, Intel)</w:t>
            </w:r>
          </w:p>
          <w:p w14:paraId="3CA351E2" w14:textId="77777777" w:rsidR="00B517CA" w:rsidRPr="00B517CA" w:rsidRDefault="00B517CA" w:rsidP="00B517CA">
            <w:pPr>
              <w:pStyle w:val="ListParagraph"/>
              <w:widowControl/>
              <w:numPr>
                <w:ilvl w:val="1"/>
                <w:numId w:val="30"/>
              </w:numPr>
              <w:autoSpaceDE/>
              <w:autoSpaceDN/>
              <w:adjustRightInd/>
              <w:spacing w:line="240" w:lineRule="auto"/>
              <w:ind w:firstLineChars="0"/>
              <w:rPr>
                <w:sz w:val="20"/>
                <w:szCs w:val="20"/>
                <w:lang w:eastAsia="zh-CN"/>
              </w:rPr>
            </w:pPr>
            <w:r w:rsidRPr="00B517CA">
              <w:rPr>
                <w:sz w:val="20"/>
                <w:szCs w:val="20"/>
                <w:lang w:eastAsia="zh-CN"/>
              </w:rPr>
              <w:t>The known condition is to be defined as:</w:t>
            </w:r>
          </w:p>
          <w:p w14:paraId="60890EFC" w14:textId="77777777" w:rsidR="00B517CA" w:rsidRPr="00B517CA" w:rsidRDefault="00B517CA" w:rsidP="00B517CA">
            <w:pPr>
              <w:pStyle w:val="ListParagraph"/>
              <w:widowControl/>
              <w:numPr>
                <w:ilvl w:val="2"/>
                <w:numId w:val="30"/>
              </w:numPr>
              <w:autoSpaceDE/>
              <w:autoSpaceDN/>
              <w:adjustRightInd/>
              <w:spacing w:line="240" w:lineRule="auto"/>
              <w:ind w:firstLineChars="0"/>
              <w:rPr>
                <w:sz w:val="20"/>
                <w:szCs w:val="20"/>
                <w:lang w:eastAsia="zh-CN"/>
              </w:rPr>
            </w:pPr>
            <w:r w:rsidRPr="00B517CA">
              <w:rPr>
                <w:sz w:val="20"/>
                <w:szCs w:val="20"/>
                <w:lang w:eastAsia="zh-CN"/>
              </w:rPr>
              <w:t xml:space="preserve">For known PUCCH </w:t>
            </w:r>
            <w:proofErr w:type="spellStart"/>
            <w:r w:rsidRPr="00B517CA">
              <w:rPr>
                <w:sz w:val="20"/>
                <w:szCs w:val="20"/>
                <w:lang w:eastAsia="zh-CN"/>
              </w:rPr>
              <w:t>SCell</w:t>
            </w:r>
            <w:proofErr w:type="spellEnd"/>
            <w:r w:rsidRPr="00B517CA">
              <w:rPr>
                <w:sz w:val="20"/>
                <w:szCs w:val="20"/>
                <w:lang w:eastAsia="zh-CN"/>
              </w:rPr>
              <w:t xml:space="preserve">, </w:t>
            </w:r>
          </w:p>
          <w:p w14:paraId="0510C91E" w14:textId="77777777" w:rsidR="00B517CA" w:rsidRPr="00B517CA" w:rsidRDefault="00B517CA" w:rsidP="00B517CA">
            <w:pPr>
              <w:pStyle w:val="ListParagraph"/>
              <w:widowControl/>
              <w:numPr>
                <w:ilvl w:val="3"/>
                <w:numId w:val="30"/>
              </w:numPr>
              <w:autoSpaceDE/>
              <w:autoSpaceDN/>
              <w:adjustRightInd/>
              <w:spacing w:line="240" w:lineRule="auto"/>
              <w:ind w:firstLineChars="0"/>
              <w:rPr>
                <w:sz w:val="20"/>
                <w:szCs w:val="20"/>
                <w:lang w:eastAsia="zh-CN"/>
              </w:rPr>
            </w:pPr>
            <w:r w:rsidRPr="00B517CA">
              <w:rPr>
                <w:sz w:val="20"/>
                <w:szCs w:val="20"/>
                <w:lang w:eastAsia="zh-CN"/>
              </w:rPr>
              <w:t>TCI sate, PL-RS and spatial relation indication are assumed to be based on the L3 measurement.</w:t>
            </w:r>
          </w:p>
          <w:p w14:paraId="70004921" w14:textId="77777777" w:rsidR="00B517CA" w:rsidRPr="00B517CA" w:rsidRDefault="00B517CA" w:rsidP="00B517CA">
            <w:pPr>
              <w:pStyle w:val="ListParagraph"/>
              <w:widowControl/>
              <w:numPr>
                <w:ilvl w:val="2"/>
                <w:numId w:val="30"/>
              </w:numPr>
              <w:autoSpaceDE/>
              <w:autoSpaceDN/>
              <w:adjustRightInd/>
              <w:spacing w:line="240" w:lineRule="auto"/>
              <w:ind w:firstLineChars="0"/>
              <w:rPr>
                <w:sz w:val="20"/>
                <w:szCs w:val="20"/>
                <w:lang w:eastAsia="zh-CN"/>
              </w:rPr>
            </w:pPr>
            <w:r w:rsidRPr="00B517CA">
              <w:rPr>
                <w:sz w:val="20"/>
                <w:szCs w:val="20"/>
                <w:lang w:eastAsia="zh-CN"/>
              </w:rPr>
              <w:t xml:space="preserve">For unknown PUCCH </w:t>
            </w:r>
            <w:proofErr w:type="spellStart"/>
            <w:r w:rsidRPr="00B517CA">
              <w:rPr>
                <w:sz w:val="20"/>
                <w:szCs w:val="20"/>
                <w:lang w:eastAsia="zh-CN"/>
              </w:rPr>
              <w:t>SCell</w:t>
            </w:r>
            <w:proofErr w:type="spellEnd"/>
            <w:r w:rsidRPr="00B517CA">
              <w:rPr>
                <w:sz w:val="20"/>
                <w:szCs w:val="20"/>
                <w:lang w:eastAsia="zh-CN"/>
              </w:rPr>
              <w:t xml:space="preserve">, </w:t>
            </w:r>
          </w:p>
          <w:p w14:paraId="560270E5" w14:textId="77777777" w:rsidR="00B517CA" w:rsidRPr="00B517CA" w:rsidRDefault="00B517CA" w:rsidP="00B517CA">
            <w:pPr>
              <w:pStyle w:val="ListParagraph"/>
              <w:widowControl/>
              <w:numPr>
                <w:ilvl w:val="3"/>
                <w:numId w:val="30"/>
              </w:numPr>
              <w:autoSpaceDE/>
              <w:autoSpaceDN/>
              <w:adjustRightInd/>
              <w:spacing w:line="240" w:lineRule="auto"/>
              <w:ind w:firstLineChars="0"/>
              <w:rPr>
                <w:sz w:val="20"/>
                <w:szCs w:val="20"/>
                <w:lang w:eastAsia="zh-CN"/>
              </w:rPr>
            </w:pPr>
            <w:r w:rsidRPr="00B517CA">
              <w:rPr>
                <w:sz w:val="20"/>
                <w:szCs w:val="20"/>
                <w:lang w:eastAsia="zh-CN"/>
              </w:rPr>
              <w:t>TCI sate, PL-RS and spatial relation indication are assumed to be based on L1-RSRP measurement.</w:t>
            </w:r>
          </w:p>
          <w:p w14:paraId="36B1EF69" w14:textId="77777777" w:rsidR="00B517CA" w:rsidRPr="00B517CA" w:rsidRDefault="00B517CA" w:rsidP="00B517CA">
            <w:pPr>
              <w:pStyle w:val="ListParagraph"/>
              <w:widowControl/>
              <w:numPr>
                <w:ilvl w:val="0"/>
                <w:numId w:val="30"/>
              </w:numPr>
              <w:autoSpaceDE/>
              <w:autoSpaceDN/>
              <w:adjustRightInd/>
              <w:spacing w:line="240" w:lineRule="auto"/>
              <w:ind w:left="720" w:firstLineChars="0"/>
              <w:rPr>
                <w:sz w:val="20"/>
                <w:szCs w:val="20"/>
                <w:lang w:eastAsia="zh-CN"/>
              </w:rPr>
            </w:pPr>
            <w:r w:rsidRPr="00B517CA">
              <w:rPr>
                <w:sz w:val="20"/>
                <w:szCs w:val="20"/>
                <w:lang w:eastAsia="zh-CN"/>
              </w:rPr>
              <w:t>Option 2: (Apple, Nokia)</w:t>
            </w:r>
          </w:p>
          <w:p w14:paraId="633A7066" w14:textId="77777777" w:rsidR="00B517CA" w:rsidRPr="00B517CA" w:rsidRDefault="00B517CA" w:rsidP="00B517CA">
            <w:pPr>
              <w:pStyle w:val="ListParagraph"/>
              <w:widowControl/>
              <w:numPr>
                <w:ilvl w:val="1"/>
                <w:numId w:val="30"/>
              </w:numPr>
              <w:autoSpaceDE/>
              <w:autoSpaceDN/>
              <w:adjustRightInd/>
              <w:spacing w:line="240" w:lineRule="auto"/>
              <w:ind w:firstLineChars="0"/>
              <w:rPr>
                <w:sz w:val="20"/>
                <w:szCs w:val="20"/>
                <w:lang w:eastAsia="zh-CN"/>
              </w:rPr>
            </w:pPr>
            <w:r w:rsidRPr="00B517CA">
              <w:rPr>
                <w:sz w:val="20"/>
                <w:szCs w:val="20"/>
                <w:lang w:eastAsia="zh-CN"/>
              </w:rPr>
              <w:t>Similar as in legacy PL-RS switching requirement, but only replace the L1-RSRP measurement report of PL-RS by “L3 measurement report of PL-RS”</w:t>
            </w:r>
          </w:p>
          <w:p w14:paraId="53F6F06A" w14:textId="77777777" w:rsidR="00B517CA" w:rsidRPr="00B517CA" w:rsidRDefault="00B517CA" w:rsidP="00B517CA">
            <w:pPr>
              <w:pStyle w:val="ListParagraph"/>
              <w:widowControl/>
              <w:numPr>
                <w:ilvl w:val="0"/>
                <w:numId w:val="30"/>
              </w:numPr>
              <w:autoSpaceDE/>
              <w:autoSpaceDN/>
              <w:adjustRightInd/>
              <w:spacing w:line="240" w:lineRule="auto"/>
              <w:ind w:left="720" w:firstLineChars="0"/>
              <w:rPr>
                <w:sz w:val="20"/>
                <w:szCs w:val="20"/>
                <w:lang w:eastAsia="zh-CN"/>
              </w:rPr>
            </w:pPr>
            <w:r w:rsidRPr="00B517CA">
              <w:rPr>
                <w:sz w:val="20"/>
                <w:szCs w:val="20"/>
                <w:lang w:eastAsia="zh-CN"/>
              </w:rPr>
              <w:t>Option 2a: (Apple, Qualcomm, DCM)</w:t>
            </w:r>
          </w:p>
          <w:p w14:paraId="4371F9E9" w14:textId="77777777" w:rsidR="00B517CA" w:rsidRPr="00B517CA" w:rsidRDefault="00B517CA" w:rsidP="00B517CA">
            <w:pPr>
              <w:pStyle w:val="ListParagraph"/>
              <w:widowControl/>
              <w:numPr>
                <w:ilvl w:val="1"/>
                <w:numId w:val="30"/>
              </w:numPr>
              <w:autoSpaceDE/>
              <w:autoSpaceDN/>
              <w:adjustRightInd/>
              <w:spacing w:line="240" w:lineRule="auto"/>
              <w:ind w:firstLineChars="0"/>
              <w:rPr>
                <w:sz w:val="20"/>
                <w:szCs w:val="20"/>
                <w:lang w:eastAsia="zh-CN"/>
              </w:rPr>
            </w:pPr>
            <w:r w:rsidRPr="00B517CA">
              <w:rPr>
                <w:sz w:val="20"/>
                <w:szCs w:val="20"/>
                <w:lang w:eastAsia="zh-CN"/>
              </w:rPr>
              <w:t xml:space="preserve">For known PUCCH </w:t>
            </w:r>
            <w:proofErr w:type="spellStart"/>
            <w:r w:rsidRPr="00B517CA">
              <w:rPr>
                <w:sz w:val="20"/>
                <w:szCs w:val="20"/>
                <w:lang w:eastAsia="zh-CN"/>
              </w:rPr>
              <w:t>SCell</w:t>
            </w:r>
            <w:proofErr w:type="spellEnd"/>
            <w:r w:rsidRPr="00B517CA">
              <w:rPr>
                <w:sz w:val="20"/>
                <w:szCs w:val="20"/>
                <w:lang w:eastAsia="zh-CN"/>
              </w:rPr>
              <w:t xml:space="preserve">, </w:t>
            </w:r>
          </w:p>
          <w:p w14:paraId="068D2C9A" w14:textId="77777777" w:rsidR="00B517CA" w:rsidRPr="00B517CA" w:rsidRDefault="00B517CA" w:rsidP="00B517CA">
            <w:pPr>
              <w:pStyle w:val="ListParagraph"/>
              <w:widowControl/>
              <w:numPr>
                <w:ilvl w:val="2"/>
                <w:numId w:val="30"/>
              </w:numPr>
              <w:autoSpaceDE/>
              <w:autoSpaceDN/>
              <w:adjustRightInd/>
              <w:spacing w:line="240" w:lineRule="auto"/>
              <w:ind w:firstLineChars="0"/>
              <w:rPr>
                <w:sz w:val="20"/>
                <w:szCs w:val="20"/>
                <w:lang w:eastAsia="zh-CN"/>
              </w:rPr>
            </w:pPr>
            <w:r w:rsidRPr="00B517CA">
              <w:rPr>
                <w:sz w:val="20"/>
                <w:szCs w:val="20"/>
                <w:lang w:eastAsia="zh-CN"/>
              </w:rPr>
              <w:t>Similar as in legacy PL-RS switching requirement, but only replace the L1-RSRP measurement report of PL-RS by “L3 measurement report of PL-RS”</w:t>
            </w:r>
          </w:p>
          <w:p w14:paraId="70F4B1F6" w14:textId="77777777" w:rsidR="00B517CA" w:rsidRPr="00B517CA" w:rsidRDefault="00B517CA" w:rsidP="00B517CA">
            <w:pPr>
              <w:pStyle w:val="ListParagraph"/>
              <w:widowControl/>
              <w:numPr>
                <w:ilvl w:val="1"/>
                <w:numId w:val="30"/>
              </w:numPr>
              <w:autoSpaceDE/>
              <w:autoSpaceDN/>
              <w:adjustRightInd/>
              <w:spacing w:line="240" w:lineRule="auto"/>
              <w:ind w:firstLineChars="0"/>
              <w:rPr>
                <w:sz w:val="20"/>
                <w:szCs w:val="20"/>
                <w:lang w:eastAsia="zh-CN"/>
              </w:rPr>
            </w:pPr>
            <w:r w:rsidRPr="00B517CA">
              <w:rPr>
                <w:sz w:val="20"/>
                <w:szCs w:val="20"/>
                <w:lang w:eastAsia="zh-CN"/>
              </w:rPr>
              <w:t xml:space="preserve">For unknown PUCCH </w:t>
            </w:r>
            <w:proofErr w:type="spellStart"/>
            <w:r w:rsidRPr="00B517CA">
              <w:rPr>
                <w:sz w:val="20"/>
                <w:szCs w:val="20"/>
                <w:lang w:eastAsia="zh-CN"/>
              </w:rPr>
              <w:t>SCell</w:t>
            </w:r>
            <w:proofErr w:type="spellEnd"/>
            <w:r w:rsidRPr="00B517CA">
              <w:rPr>
                <w:sz w:val="20"/>
                <w:szCs w:val="20"/>
                <w:lang w:eastAsia="zh-CN"/>
              </w:rPr>
              <w:t xml:space="preserve">, </w:t>
            </w:r>
          </w:p>
          <w:p w14:paraId="765C1609" w14:textId="77777777" w:rsidR="00B517CA" w:rsidRPr="00B517CA" w:rsidRDefault="00B517CA" w:rsidP="00B517CA">
            <w:pPr>
              <w:pStyle w:val="ListParagraph"/>
              <w:widowControl/>
              <w:numPr>
                <w:ilvl w:val="2"/>
                <w:numId w:val="30"/>
              </w:numPr>
              <w:autoSpaceDE/>
              <w:autoSpaceDN/>
              <w:adjustRightInd/>
              <w:spacing w:line="240" w:lineRule="auto"/>
              <w:ind w:firstLineChars="0"/>
              <w:rPr>
                <w:sz w:val="20"/>
                <w:szCs w:val="20"/>
                <w:lang w:eastAsia="zh-CN"/>
              </w:rPr>
            </w:pPr>
            <w:r w:rsidRPr="00B517CA">
              <w:rPr>
                <w:sz w:val="20"/>
                <w:szCs w:val="20"/>
                <w:lang w:eastAsia="zh-CN"/>
              </w:rPr>
              <w:t xml:space="preserve">PL-RS is known if L1-RSRP measurement of PL-RS is reported before the PL-RS activation and PL-RS is </w:t>
            </w:r>
            <w:r w:rsidRPr="00B517CA">
              <w:rPr>
                <w:color w:val="000000"/>
                <w:sz w:val="20"/>
                <w:szCs w:val="20"/>
                <w:lang w:val="en-US" w:eastAsia="zh-CN"/>
              </w:rPr>
              <w:t>remains</w:t>
            </w:r>
            <w:r w:rsidRPr="00B517CA">
              <w:rPr>
                <w:sz w:val="20"/>
                <w:szCs w:val="20"/>
                <w:lang w:eastAsia="zh-CN"/>
              </w:rPr>
              <w:t xml:space="preserve"> detectable during the PUCCH </w:t>
            </w:r>
            <w:proofErr w:type="spellStart"/>
            <w:r w:rsidRPr="00B517CA">
              <w:rPr>
                <w:sz w:val="20"/>
                <w:szCs w:val="20"/>
                <w:lang w:eastAsia="zh-CN"/>
              </w:rPr>
              <w:t>SCell</w:t>
            </w:r>
            <w:proofErr w:type="spellEnd"/>
            <w:r w:rsidRPr="00B517CA">
              <w:rPr>
                <w:sz w:val="20"/>
                <w:szCs w:val="20"/>
                <w:lang w:eastAsia="zh-CN"/>
              </w:rPr>
              <w:t xml:space="preserve"> activation. Otherwise PL-RS is unknown.</w:t>
            </w:r>
          </w:p>
          <w:p w14:paraId="45C65839" w14:textId="77777777" w:rsidR="00B517CA" w:rsidRPr="00B517CA" w:rsidRDefault="00B517CA" w:rsidP="00B517CA">
            <w:pPr>
              <w:pStyle w:val="ListParagraph"/>
              <w:widowControl/>
              <w:numPr>
                <w:ilvl w:val="0"/>
                <w:numId w:val="30"/>
              </w:numPr>
              <w:autoSpaceDE/>
              <w:autoSpaceDN/>
              <w:adjustRightInd/>
              <w:spacing w:line="240" w:lineRule="auto"/>
              <w:ind w:left="720" w:firstLineChars="0"/>
              <w:rPr>
                <w:sz w:val="20"/>
                <w:szCs w:val="20"/>
                <w:lang w:eastAsia="zh-CN"/>
              </w:rPr>
            </w:pPr>
            <w:r w:rsidRPr="00B517CA">
              <w:rPr>
                <w:sz w:val="20"/>
                <w:szCs w:val="20"/>
                <w:lang w:eastAsia="zh-CN"/>
              </w:rPr>
              <w:t>Option 3: (CATT)</w:t>
            </w:r>
          </w:p>
          <w:p w14:paraId="65334D69" w14:textId="77777777" w:rsidR="00B517CA" w:rsidRPr="00B517CA" w:rsidRDefault="00B517CA" w:rsidP="00B517CA">
            <w:pPr>
              <w:pStyle w:val="ListParagraph"/>
              <w:widowControl/>
              <w:numPr>
                <w:ilvl w:val="1"/>
                <w:numId w:val="30"/>
              </w:numPr>
              <w:autoSpaceDE/>
              <w:autoSpaceDN/>
              <w:adjustRightInd/>
              <w:spacing w:line="240" w:lineRule="auto"/>
              <w:ind w:firstLineChars="0"/>
              <w:rPr>
                <w:sz w:val="20"/>
                <w:szCs w:val="20"/>
                <w:lang w:eastAsia="zh-CN"/>
              </w:rPr>
            </w:pPr>
            <w:r w:rsidRPr="00B517CA">
              <w:rPr>
                <w:sz w:val="20"/>
                <w:szCs w:val="20"/>
                <w:lang w:eastAsia="zh-CN"/>
              </w:rPr>
              <w:t xml:space="preserve">Use the same condition in PL-RS switching delay requirements. </w:t>
            </w:r>
          </w:p>
          <w:p w14:paraId="7C2D92A7" w14:textId="77777777" w:rsidR="00B517CA" w:rsidRPr="00B517CA" w:rsidRDefault="00B517CA" w:rsidP="00B517CA">
            <w:pPr>
              <w:pStyle w:val="Heading3"/>
              <w:spacing w:before="0" w:after="0"/>
              <w:outlineLvl w:val="2"/>
              <w:rPr>
                <w:rFonts w:ascii="Times New Roman" w:eastAsiaTheme="minorEastAsia" w:hAnsi="Times New Roman"/>
                <w:b/>
                <w:sz w:val="20"/>
              </w:rPr>
            </w:pPr>
            <w:r w:rsidRPr="00B517CA">
              <w:rPr>
                <w:rFonts w:ascii="Times New Roman" w:hAnsi="Times New Roman"/>
                <w:sz w:val="20"/>
                <w:lang w:eastAsia="ko-KR"/>
              </w:rPr>
              <w:t>Issue 1-</w:t>
            </w:r>
            <w:r w:rsidRPr="00B517CA">
              <w:rPr>
                <w:rFonts w:ascii="Times New Roman" w:hAnsi="Times New Roman"/>
                <w:sz w:val="20"/>
              </w:rPr>
              <w:t>2</w:t>
            </w:r>
            <w:r w:rsidRPr="00B517CA">
              <w:rPr>
                <w:rFonts w:ascii="Times New Roman" w:hAnsi="Times New Roman"/>
                <w:sz w:val="20"/>
                <w:lang w:eastAsia="ko-KR"/>
              </w:rPr>
              <w:t>-</w:t>
            </w:r>
            <w:r w:rsidRPr="00B517CA">
              <w:rPr>
                <w:rFonts w:ascii="Times New Roman" w:hAnsi="Times New Roman"/>
                <w:sz w:val="20"/>
              </w:rPr>
              <w:t>3</w:t>
            </w:r>
            <w:r w:rsidRPr="00B517CA">
              <w:rPr>
                <w:rFonts w:ascii="Times New Roman" w:eastAsiaTheme="minorEastAsia" w:hAnsi="Times New Roman"/>
                <w:sz w:val="20"/>
              </w:rPr>
              <w:t>b</w:t>
            </w:r>
            <w:r w:rsidRPr="00B517CA">
              <w:rPr>
                <w:rFonts w:ascii="Times New Roman" w:hAnsi="Times New Roman"/>
                <w:sz w:val="20"/>
              </w:rPr>
              <w:t xml:space="preserve">: the detailed requirements when PL-RS of target PUCCH </w:t>
            </w:r>
            <w:proofErr w:type="spellStart"/>
            <w:r w:rsidRPr="00B517CA">
              <w:rPr>
                <w:rFonts w:ascii="Times New Roman" w:hAnsi="Times New Roman"/>
                <w:sz w:val="20"/>
              </w:rPr>
              <w:t>SCell</w:t>
            </w:r>
            <w:proofErr w:type="spellEnd"/>
            <w:r w:rsidRPr="00B517CA">
              <w:rPr>
                <w:rFonts w:ascii="Times New Roman" w:hAnsi="Times New Roman"/>
                <w:sz w:val="20"/>
              </w:rPr>
              <w:t xml:space="preserve"> is known</w:t>
            </w:r>
          </w:p>
          <w:p w14:paraId="7B6004E1" w14:textId="77777777" w:rsidR="00B517CA" w:rsidRPr="00B517CA" w:rsidRDefault="00B517CA" w:rsidP="00B517CA">
            <w:pPr>
              <w:spacing w:after="0"/>
              <w:rPr>
                <w:rFonts w:eastAsiaTheme="minorEastAsia"/>
                <w:i/>
                <w:color w:val="0070C0"/>
                <w:lang w:val="en-US" w:eastAsia="zh-CN"/>
              </w:rPr>
            </w:pPr>
            <w:r w:rsidRPr="00B517CA">
              <w:rPr>
                <w:rFonts w:eastAsiaTheme="minorEastAsia"/>
                <w:i/>
                <w:lang w:val="en-US" w:eastAsia="zh-CN"/>
              </w:rPr>
              <w:t xml:space="preserve">FFS: </w:t>
            </w:r>
          </w:p>
          <w:p w14:paraId="2DA82174" w14:textId="77777777" w:rsidR="00B517CA" w:rsidRPr="00B517CA" w:rsidRDefault="00B517CA" w:rsidP="00B517CA">
            <w:pPr>
              <w:pStyle w:val="ListParagraph"/>
              <w:widowControl/>
              <w:numPr>
                <w:ilvl w:val="1"/>
                <w:numId w:val="46"/>
              </w:numPr>
              <w:autoSpaceDE/>
              <w:autoSpaceDN/>
              <w:adjustRightInd/>
              <w:spacing w:line="240" w:lineRule="auto"/>
              <w:ind w:left="840" w:firstLineChars="0"/>
              <w:rPr>
                <w:sz w:val="20"/>
                <w:szCs w:val="20"/>
                <w:lang w:eastAsia="zh-CN"/>
              </w:rPr>
            </w:pPr>
            <w:r w:rsidRPr="00B517CA">
              <w:rPr>
                <w:sz w:val="20"/>
                <w:szCs w:val="20"/>
                <w:lang w:eastAsia="zh-CN"/>
              </w:rPr>
              <w:t>5 samples time is considered when PL-RS is not maintained</w:t>
            </w:r>
            <w:r w:rsidRPr="00B517CA">
              <w:rPr>
                <w:sz w:val="20"/>
                <w:szCs w:val="20"/>
              </w:rPr>
              <w:t xml:space="preserve"> </w:t>
            </w:r>
            <w:r w:rsidRPr="00B517CA">
              <w:rPr>
                <w:sz w:val="20"/>
                <w:szCs w:val="20"/>
                <w:lang w:eastAsia="zh-CN"/>
              </w:rPr>
              <w:t xml:space="preserve">before </w:t>
            </w:r>
            <w:proofErr w:type="spellStart"/>
            <w:r w:rsidRPr="00B517CA">
              <w:rPr>
                <w:sz w:val="20"/>
                <w:szCs w:val="20"/>
                <w:lang w:eastAsia="zh-CN"/>
              </w:rPr>
              <w:t>SCell</w:t>
            </w:r>
            <w:proofErr w:type="spellEnd"/>
            <w:r w:rsidRPr="00B517CA">
              <w:rPr>
                <w:sz w:val="20"/>
                <w:szCs w:val="20"/>
                <w:lang w:eastAsia="zh-CN"/>
              </w:rPr>
              <w:t xml:space="preserve"> is activated. </w:t>
            </w:r>
          </w:p>
          <w:p w14:paraId="64D6B623" w14:textId="0F07F11B" w:rsidR="00B517CA" w:rsidRPr="00B517CA" w:rsidRDefault="00B517CA" w:rsidP="00B517CA">
            <w:pPr>
              <w:pStyle w:val="ListParagraph"/>
              <w:widowControl/>
              <w:numPr>
                <w:ilvl w:val="1"/>
                <w:numId w:val="46"/>
              </w:numPr>
              <w:autoSpaceDE/>
              <w:autoSpaceDN/>
              <w:adjustRightInd/>
              <w:spacing w:line="240" w:lineRule="auto"/>
              <w:ind w:left="840" w:firstLineChars="0"/>
              <w:rPr>
                <w:sz w:val="20"/>
                <w:szCs w:val="20"/>
                <w:lang w:eastAsia="zh-CN"/>
              </w:rPr>
            </w:pPr>
            <w:r w:rsidRPr="00B517CA">
              <w:rPr>
                <w:sz w:val="20"/>
                <w:szCs w:val="20"/>
                <w:lang w:eastAsia="zh-CN"/>
              </w:rPr>
              <w:t>No additional delay is needed when PL-RS is maintained</w:t>
            </w:r>
            <w:r w:rsidRPr="00B517CA">
              <w:rPr>
                <w:sz w:val="20"/>
                <w:szCs w:val="20"/>
              </w:rPr>
              <w:t xml:space="preserve"> </w:t>
            </w:r>
            <w:r w:rsidRPr="00B517CA">
              <w:rPr>
                <w:sz w:val="20"/>
                <w:szCs w:val="20"/>
                <w:lang w:eastAsia="zh-CN"/>
              </w:rPr>
              <w:t xml:space="preserve">before </w:t>
            </w:r>
            <w:proofErr w:type="spellStart"/>
            <w:r w:rsidRPr="00B517CA">
              <w:rPr>
                <w:sz w:val="20"/>
                <w:szCs w:val="20"/>
                <w:lang w:eastAsia="zh-CN"/>
              </w:rPr>
              <w:t>SCell</w:t>
            </w:r>
            <w:proofErr w:type="spellEnd"/>
            <w:r w:rsidRPr="00B517CA">
              <w:rPr>
                <w:sz w:val="20"/>
                <w:szCs w:val="20"/>
                <w:lang w:eastAsia="zh-CN"/>
              </w:rPr>
              <w:t xml:space="preserve"> is activated. </w:t>
            </w:r>
          </w:p>
        </w:tc>
      </w:tr>
    </w:tbl>
    <w:p w14:paraId="641270D0" w14:textId="03E3D286" w:rsidR="00B517CA" w:rsidRDefault="00B517CA" w:rsidP="00B517CA">
      <w:pPr>
        <w:rPr>
          <w:lang w:eastAsia="zh-CN"/>
        </w:rPr>
      </w:pPr>
    </w:p>
    <w:p w14:paraId="5610147A" w14:textId="0039EFF4" w:rsidR="00B517CA" w:rsidRDefault="00B517CA" w:rsidP="006C5A5B">
      <w:pPr>
        <w:jc w:val="both"/>
        <w:rPr>
          <w:rFonts w:eastAsia="SimSun"/>
          <w:lang w:eastAsia="zh-CN"/>
        </w:rPr>
      </w:pPr>
      <w:r>
        <w:rPr>
          <w:lang w:eastAsia="zh-CN"/>
        </w:rPr>
        <w:t xml:space="preserve">For known PUCCH </w:t>
      </w:r>
      <w:proofErr w:type="spellStart"/>
      <w:r>
        <w:rPr>
          <w:lang w:eastAsia="zh-CN"/>
        </w:rPr>
        <w:t>SCell</w:t>
      </w:r>
      <w:proofErr w:type="spellEnd"/>
      <w:r>
        <w:rPr>
          <w:lang w:eastAsia="zh-CN"/>
        </w:rPr>
        <w:t xml:space="preserve">, </w:t>
      </w:r>
      <w:r w:rsidR="00D17514">
        <w:rPr>
          <w:lang w:eastAsia="zh-CN"/>
        </w:rPr>
        <w:t xml:space="preserve">we agreed in the previous meeting that </w:t>
      </w:r>
      <w:r w:rsidR="00D17514" w:rsidRPr="00B517CA">
        <w:rPr>
          <w:rFonts w:eastAsia="SimSun"/>
          <w:lang w:eastAsia="zh-CN"/>
        </w:rPr>
        <w:t>TCI sate, PL-RS and spatial relation indication are assumed to be based on the L3 measurement</w:t>
      </w:r>
      <w:r w:rsidR="00D17514">
        <w:rPr>
          <w:rFonts w:eastAsia="SimSun"/>
          <w:lang w:eastAsia="zh-CN"/>
        </w:rPr>
        <w:t xml:space="preserve">. The existing </w:t>
      </w:r>
      <w:r w:rsidR="006C5A5B">
        <w:rPr>
          <w:rFonts w:eastAsia="SimSun"/>
          <w:lang w:eastAsia="zh-CN"/>
        </w:rPr>
        <w:t>known condition for PL-RS in PL-RS switching requirement is duplicated as:</w:t>
      </w:r>
    </w:p>
    <w:tbl>
      <w:tblPr>
        <w:tblStyle w:val="TableGrid"/>
        <w:tblW w:w="0" w:type="auto"/>
        <w:tblLook w:val="04A0" w:firstRow="1" w:lastRow="0" w:firstColumn="1" w:lastColumn="0" w:noHBand="0" w:noVBand="1"/>
      </w:tblPr>
      <w:tblGrid>
        <w:gridCol w:w="9629"/>
      </w:tblGrid>
      <w:tr w:rsidR="006C5A5B" w14:paraId="719F03CD" w14:textId="77777777" w:rsidTr="006C5A5B">
        <w:tc>
          <w:tcPr>
            <w:tcW w:w="9629" w:type="dxa"/>
          </w:tcPr>
          <w:p w14:paraId="3A940D67" w14:textId="77777777" w:rsidR="006C5A5B" w:rsidRPr="00D17514" w:rsidRDefault="006C5A5B" w:rsidP="006C5A5B">
            <w:pPr>
              <w:pStyle w:val="Heading4"/>
              <w:spacing w:before="0"/>
              <w:outlineLvl w:val="3"/>
              <w:rPr>
                <w:b/>
                <w:bCs/>
                <w:sz w:val="20"/>
                <w:lang w:val="en-US" w:eastAsia="zh-CN"/>
              </w:rPr>
            </w:pPr>
            <w:r w:rsidRPr="00D17514">
              <w:rPr>
                <w:b/>
                <w:bCs/>
                <w:sz w:val="20"/>
              </w:rPr>
              <w:lastRenderedPageBreak/>
              <w:t>8.14.2</w:t>
            </w:r>
            <w:r w:rsidRPr="00D17514">
              <w:rPr>
                <w:b/>
                <w:bCs/>
                <w:sz w:val="20"/>
              </w:rPr>
              <w:tab/>
              <w:t>Known conditions for pathloss reference signal</w:t>
            </w:r>
          </w:p>
          <w:p w14:paraId="5CD30879" w14:textId="77777777" w:rsidR="006C5A5B" w:rsidRPr="00D17514" w:rsidRDefault="006C5A5B" w:rsidP="006C5A5B">
            <w:r w:rsidRPr="00D17514">
              <w:rPr>
                <w:rFonts w:eastAsia="Malgun Gothic" w:cs="v4.2.0"/>
              </w:rPr>
              <w:t xml:space="preserve">The pathloss reference signal is known if the following conditions are met </w:t>
            </w:r>
            <w:r w:rsidRPr="00D17514">
              <w:t xml:space="preserve">during the period between the last transmission of the RS resource used for L1-RSRP measurement reporting and the completion of pathloss reference signal switch, where the RS resource is the target pathloss reference signal or </w:t>
            </w:r>
            <w:proofErr w:type="spellStart"/>
            <w:r w:rsidRPr="00D17514">
              <w:t>QCLed</w:t>
            </w:r>
            <w:proofErr w:type="spellEnd"/>
            <w:r w:rsidRPr="00D17514">
              <w:t xml:space="preserve"> (with Type D) to the target pathloss reference signal.</w:t>
            </w:r>
          </w:p>
          <w:p w14:paraId="26F904EB" w14:textId="77777777" w:rsidR="006C5A5B" w:rsidRPr="00D17514" w:rsidRDefault="006C5A5B" w:rsidP="006C5A5B">
            <w:pPr>
              <w:pStyle w:val="B1"/>
            </w:pPr>
            <w:r w:rsidRPr="00D17514">
              <w:t>-</w:t>
            </w:r>
            <w:r w:rsidRPr="00D17514">
              <w:tab/>
              <w:t xml:space="preserve">Pathloss reference signal switch command is received within 1280 </w:t>
            </w:r>
            <w:proofErr w:type="spellStart"/>
            <w:r w:rsidRPr="00D17514">
              <w:t>ms</w:t>
            </w:r>
            <w:proofErr w:type="spellEnd"/>
            <w:r w:rsidRPr="00D17514">
              <w:t xml:space="preserve"> upon the last transmission of the RS resource for beam reporting or measurement </w:t>
            </w:r>
          </w:p>
          <w:p w14:paraId="3A3E619F" w14:textId="77777777" w:rsidR="006C5A5B" w:rsidRPr="00D17514" w:rsidRDefault="006C5A5B" w:rsidP="006C5A5B">
            <w:pPr>
              <w:pStyle w:val="B1"/>
            </w:pPr>
            <w:r w:rsidRPr="00D17514">
              <w:t>-</w:t>
            </w:r>
            <w:r w:rsidRPr="00D17514">
              <w:tab/>
              <w:t>The UE has sent at least 1 L1-RSRP report for the target pathloss reference signal before the pathloss reference signal switch command</w:t>
            </w:r>
          </w:p>
          <w:p w14:paraId="0633D7B9" w14:textId="77777777" w:rsidR="006C5A5B" w:rsidRPr="00D17514" w:rsidRDefault="006C5A5B" w:rsidP="006C5A5B">
            <w:pPr>
              <w:pStyle w:val="B1"/>
            </w:pPr>
            <w:r w:rsidRPr="00D17514">
              <w:t>-</w:t>
            </w:r>
            <w:r w:rsidRPr="00D17514">
              <w:tab/>
              <w:t>The target pathloss reference signal remains detectable during the pathloss reference signal switching period</w:t>
            </w:r>
          </w:p>
          <w:p w14:paraId="0DE78836" w14:textId="77777777" w:rsidR="006C5A5B" w:rsidRPr="00D17514" w:rsidRDefault="006C5A5B" w:rsidP="006C5A5B">
            <w:pPr>
              <w:pStyle w:val="B2"/>
            </w:pPr>
            <w:r w:rsidRPr="00D17514">
              <w:t>-</w:t>
            </w:r>
            <w:r w:rsidRPr="00D17514">
              <w:tab/>
            </w:r>
            <w:r w:rsidRPr="00D17514">
              <w:rPr>
                <w:rFonts w:hint="eastAsia"/>
              </w:rPr>
              <w:t xml:space="preserve">SNR of </w:t>
            </w:r>
            <w:r w:rsidRPr="00D17514">
              <w:t>the target pathloss reference signal</w:t>
            </w:r>
            <w:r w:rsidRPr="00D17514">
              <w:rPr>
                <w:rFonts w:hint="eastAsia"/>
              </w:rPr>
              <w:t>≥</w:t>
            </w:r>
            <w:r w:rsidRPr="00D17514">
              <w:rPr>
                <w:rFonts w:hint="eastAsia"/>
              </w:rPr>
              <w:t>-3dB</w:t>
            </w:r>
          </w:p>
          <w:p w14:paraId="06613558" w14:textId="77777777" w:rsidR="006C5A5B" w:rsidRPr="00D17514" w:rsidRDefault="006C5A5B" w:rsidP="006C5A5B">
            <w:pPr>
              <w:pStyle w:val="B1"/>
            </w:pPr>
            <w:r w:rsidRPr="00D17514">
              <w:t>-</w:t>
            </w:r>
            <w:r w:rsidRPr="00D17514">
              <w:tab/>
              <w:t>The associated SSBs with the target pathloss reference signal remain detectable during the pathloss reference signal switching period</w:t>
            </w:r>
          </w:p>
          <w:p w14:paraId="5A482D82" w14:textId="77777777" w:rsidR="006C5A5B" w:rsidRPr="00D17514" w:rsidRDefault="006C5A5B" w:rsidP="006C5A5B">
            <w:pPr>
              <w:pStyle w:val="B2"/>
            </w:pPr>
            <w:r w:rsidRPr="00D17514">
              <w:t>-</w:t>
            </w:r>
            <w:r w:rsidRPr="00D17514">
              <w:tab/>
            </w:r>
            <w:r w:rsidRPr="00D17514">
              <w:rPr>
                <w:rFonts w:hint="eastAsia"/>
              </w:rPr>
              <w:t>SNR of the</w:t>
            </w:r>
            <w:r w:rsidRPr="00D17514">
              <w:t xml:space="preserve"> associated SSB </w:t>
            </w:r>
            <w:r w:rsidRPr="00D17514">
              <w:rPr>
                <w:rFonts w:hint="eastAsia"/>
              </w:rPr>
              <w:t>≥</w:t>
            </w:r>
            <w:r w:rsidRPr="00D17514">
              <w:rPr>
                <w:rFonts w:hint="eastAsia"/>
              </w:rPr>
              <w:t>-3dB</w:t>
            </w:r>
          </w:p>
          <w:p w14:paraId="0D1ECCAF" w14:textId="05B76128" w:rsidR="006C5A5B" w:rsidRDefault="006C5A5B" w:rsidP="006C5A5B">
            <w:r w:rsidRPr="00D17514">
              <w:t>Otherwise, the pathloss reference signal is unknown.</w:t>
            </w:r>
          </w:p>
        </w:tc>
      </w:tr>
    </w:tbl>
    <w:p w14:paraId="0E6B3CA8" w14:textId="77777777" w:rsidR="006C5A5B" w:rsidRDefault="006C5A5B" w:rsidP="00B517CA">
      <w:pPr>
        <w:rPr>
          <w:rFonts w:eastAsia="SimSun"/>
          <w:lang w:eastAsia="zh-CN"/>
        </w:rPr>
      </w:pPr>
    </w:p>
    <w:p w14:paraId="102F4C03" w14:textId="14944760" w:rsidR="00D17514" w:rsidRDefault="00D17514" w:rsidP="00B517CA">
      <w:pPr>
        <w:rPr>
          <w:rFonts w:eastAsia="SimSun"/>
          <w:lang w:eastAsia="zh-CN"/>
        </w:rPr>
      </w:pPr>
      <w:r>
        <w:rPr>
          <w:rFonts w:eastAsia="SimSun"/>
          <w:lang w:eastAsia="zh-CN"/>
        </w:rPr>
        <w:t>Thus</w:t>
      </w:r>
      <w:r w:rsidR="006C5A5B">
        <w:rPr>
          <w:rFonts w:eastAsia="SimSun"/>
          <w:lang w:eastAsia="zh-CN"/>
        </w:rPr>
        <w:t>,</w:t>
      </w:r>
      <w:r>
        <w:rPr>
          <w:rFonts w:eastAsia="SimSun"/>
          <w:lang w:eastAsia="zh-CN"/>
        </w:rPr>
        <w:t xml:space="preserve"> the known condition of PL-RS for known PUCCH </w:t>
      </w:r>
      <w:proofErr w:type="spellStart"/>
      <w:r>
        <w:rPr>
          <w:rFonts w:eastAsia="SimSun"/>
          <w:lang w:eastAsia="zh-CN"/>
        </w:rPr>
        <w:t>SCell</w:t>
      </w:r>
      <w:proofErr w:type="spellEnd"/>
      <w:r>
        <w:rPr>
          <w:rFonts w:eastAsia="SimSun"/>
          <w:lang w:eastAsia="zh-CN"/>
        </w:rPr>
        <w:t xml:space="preserve"> could be</w:t>
      </w:r>
      <w:r w:rsidR="006C5A5B">
        <w:rPr>
          <w:rFonts w:eastAsia="SimSun"/>
          <w:lang w:eastAsia="zh-CN"/>
        </w:rPr>
        <w:t xml:space="preserve"> defined as</w:t>
      </w:r>
      <w:r w:rsidR="00FF4821">
        <w:rPr>
          <w:rFonts w:eastAsia="SimSun"/>
          <w:lang w:eastAsia="zh-CN"/>
        </w:rPr>
        <w:t xml:space="preserve"> (the different part form legacy definition is highlighted in </w:t>
      </w:r>
      <w:r w:rsidR="00FF4821" w:rsidRPr="00FF4821">
        <w:rPr>
          <w:rFonts w:eastAsia="SimSun"/>
          <w:highlight w:val="yellow"/>
          <w:lang w:eastAsia="zh-CN"/>
        </w:rPr>
        <w:t>yellow</w:t>
      </w:r>
      <w:r w:rsidR="00FF4821">
        <w:rPr>
          <w:rFonts w:eastAsia="SimSun"/>
          <w:lang w:eastAsia="zh-CN"/>
        </w:rPr>
        <w:t>)</w:t>
      </w:r>
      <w:r w:rsidR="006C5A5B">
        <w:rPr>
          <w:rFonts w:eastAsia="SimSun"/>
          <w:lang w:eastAsia="zh-CN"/>
        </w:rPr>
        <w:t>:</w:t>
      </w:r>
    </w:p>
    <w:p w14:paraId="26F32FCA" w14:textId="1A6BF615" w:rsidR="006C5A5B" w:rsidRPr="009F7FA0" w:rsidRDefault="006C5A5B" w:rsidP="006C5A5B">
      <w:pPr>
        <w:rPr>
          <w:i/>
          <w:iCs/>
        </w:rPr>
      </w:pPr>
      <w:r w:rsidRPr="009F7FA0">
        <w:rPr>
          <w:rFonts w:eastAsia="Malgun Gothic" w:cs="v4.2.0"/>
          <w:i/>
          <w:iCs/>
        </w:rPr>
        <w:t xml:space="preserve">The pathloss reference signal is known </w:t>
      </w:r>
      <w:r w:rsidRPr="00FF4821">
        <w:rPr>
          <w:rFonts w:eastAsia="Malgun Gothic" w:cs="v4.2.0"/>
          <w:i/>
          <w:iCs/>
          <w:highlight w:val="yellow"/>
        </w:rPr>
        <w:t xml:space="preserve">for known PUCCH </w:t>
      </w:r>
      <w:proofErr w:type="spellStart"/>
      <w:r w:rsidRPr="00FF4821">
        <w:rPr>
          <w:rFonts w:eastAsia="Malgun Gothic" w:cs="v4.2.0"/>
          <w:i/>
          <w:iCs/>
          <w:highlight w:val="yellow"/>
        </w:rPr>
        <w:t>SCell</w:t>
      </w:r>
      <w:proofErr w:type="spellEnd"/>
      <w:r w:rsidRPr="00FF4821">
        <w:rPr>
          <w:rFonts w:eastAsia="Malgun Gothic" w:cs="v4.2.0"/>
          <w:i/>
          <w:iCs/>
          <w:highlight w:val="yellow"/>
        </w:rPr>
        <w:t xml:space="preserve"> during activation</w:t>
      </w:r>
      <w:r w:rsidRPr="009F7FA0">
        <w:rPr>
          <w:rFonts w:eastAsia="Malgun Gothic" w:cs="v4.2.0"/>
          <w:i/>
          <w:iCs/>
        </w:rPr>
        <w:t xml:space="preserve"> if the following conditions are met </w:t>
      </w:r>
      <w:r w:rsidRPr="009F7FA0">
        <w:rPr>
          <w:i/>
          <w:iCs/>
        </w:rPr>
        <w:t xml:space="preserve">during the period between the last transmission of the RS resource used for </w:t>
      </w:r>
      <w:r w:rsidRPr="009F7FA0">
        <w:rPr>
          <w:i/>
          <w:iCs/>
          <w:highlight w:val="yellow"/>
        </w:rPr>
        <w:t>L3 RSRP measurement reporting</w:t>
      </w:r>
      <w:r w:rsidRPr="009F7FA0">
        <w:rPr>
          <w:i/>
          <w:iCs/>
        </w:rPr>
        <w:t xml:space="preserve"> and </w:t>
      </w:r>
      <w:r w:rsidRPr="00FF4821">
        <w:rPr>
          <w:i/>
          <w:iCs/>
          <w:highlight w:val="yellow"/>
        </w:rPr>
        <w:t xml:space="preserve">the completion </w:t>
      </w:r>
      <w:r w:rsidR="009F7FA0" w:rsidRPr="00FF4821">
        <w:rPr>
          <w:i/>
          <w:iCs/>
          <w:highlight w:val="yellow"/>
        </w:rPr>
        <w:t xml:space="preserve">of PUCCH </w:t>
      </w:r>
      <w:proofErr w:type="spellStart"/>
      <w:r w:rsidR="009F7FA0" w:rsidRPr="00FF4821">
        <w:rPr>
          <w:i/>
          <w:iCs/>
          <w:highlight w:val="yellow"/>
        </w:rPr>
        <w:t>SCell</w:t>
      </w:r>
      <w:proofErr w:type="spellEnd"/>
      <w:r w:rsidR="009F7FA0" w:rsidRPr="00FF4821">
        <w:rPr>
          <w:i/>
          <w:iCs/>
          <w:highlight w:val="yellow"/>
        </w:rPr>
        <w:t xml:space="preserve"> activation</w:t>
      </w:r>
      <w:r w:rsidRPr="009F7FA0">
        <w:rPr>
          <w:i/>
          <w:iCs/>
        </w:rPr>
        <w:t xml:space="preserve">, where the RS resource is the target pathloss reference signal or </w:t>
      </w:r>
      <w:proofErr w:type="spellStart"/>
      <w:r w:rsidRPr="009F7FA0">
        <w:rPr>
          <w:i/>
          <w:iCs/>
        </w:rPr>
        <w:t>QCLed</w:t>
      </w:r>
      <w:proofErr w:type="spellEnd"/>
      <w:r w:rsidRPr="009F7FA0">
        <w:rPr>
          <w:i/>
          <w:iCs/>
        </w:rPr>
        <w:t xml:space="preserve"> (with Type D) to the target pathloss reference signal.</w:t>
      </w:r>
    </w:p>
    <w:p w14:paraId="5A7D2050" w14:textId="5148A0FA" w:rsidR="006C5A5B" w:rsidRPr="009F7FA0" w:rsidRDefault="006C5A5B" w:rsidP="006C5A5B">
      <w:pPr>
        <w:pStyle w:val="B1"/>
        <w:rPr>
          <w:i/>
          <w:iCs/>
        </w:rPr>
      </w:pPr>
      <w:r w:rsidRPr="009F7FA0">
        <w:rPr>
          <w:i/>
          <w:iCs/>
        </w:rPr>
        <w:t>-</w:t>
      </w:r>
      <w:r w:rsidRPr="009F7FA0">
        <w:rPr>
          <w:i/>
          <w:iCs/>
        </w:rPr>
        <w:tab/>
      </w:r>
      <w:r w:rsidRPr="00FF4821">
        <w:rPr>
          <w:i/>
          <w:iCs/>
          <w:highlight w:val="yellow"/>
        </w:rPr>
        <w:t>Pathloss reference signal activation command</w:t>
      </w:r>
      <w:r w:rsidRPr="009F7FA0">
        <w:rPr>
          <w:i/>
          <w:iCs/>
        </w:rPr>
        <w:t xml:space="preserve"> is received within 1280 </w:t>
      </w:r>
      <w:proofErr w:type="spellStart"/>
      <w:r w:rsidRPr="009F7FA0">
        <w:rPr>
          <w:i/>
          <w:iCs/>
        </w:rPr>
        <w:t>ms</w:t>
      </w:r>
      <w:proofErr w:type="spellEnd"/>
      <w:r w:rsidRPr="009F7FA0">
        <w:rPr>
          <w:i/>
          <w:iCs/>
        </w:rPr>
        <w:t xml:space="preserve"> upon the last transmission of the RS resource for </w:t>
      </w:r>
      <w:r w:rsidR="009F7FA0" w:rsidRPr="009F7FA0">
        <w:rPr>
          <w:i/>
          <w:iCs/>
          <w:highlight w:val="yellow"/>
        </w:rPr>
        <w:t xml:space="preserve">L3 </w:t>
      </w:r>
      <w:r w:rsidRPr="009F7FA0">
        <w:rPr>
          <w:i/>
          <w:iCs/>
          <w:highlight w:val="yellow"/>
        </w:rPr>
        <w:t>measurement</w:t>
      </w:r>
      <w:r w:rsidRPr="009F7FA0">
        <w:rPr>
          <w:i/>
          <w:iCs/>
        </w:rPr>
        <w:t xml:space="preserve"> </w:t>
      </w:r>
    </w:p>
    <w:p w14:paraId="0D4D854B" w14:textId="1308B729" w:rsidR="006C5A5B" w:rsidRPr="009F7FA0" w:rsidRDefault="006C5A5B" w:rsidP="006C5A5B">
      <w:pPr>
        <w:pStyle w:val="B1"/>
        <w:rPr>
          <w:i/>
          <w:iCs/>
        </w:rPr>
      </w:pPr>
      <w:r w:rsidRPr="009F7FA0">
        <w:rPr>
          <w:i/>
          <w:iCs/>
        </w:rPr>
        <w:t>-</w:t>
      </w:r>
      <w:r w:rsidRPr="009F7FA0">
        <w:rPr>
          <w:i/>
          <w:iCs/>
        </w:rPr>
        <w:tab/>
        <w:t xml:space="preserve">The UE has sent at least one </w:t>
      </w:r>
      <w:r w:rsidRPr="009F7FA0">
        <w:rPr>
          <w:i/>
          <w:iCs/>
          <w:highlight w:val="yellow"/>
        </w:rPr>
        <w:t>L3 RSRP report</w:t>
      </w:r>
      <w:r w:rsidRPr="009F7FA0">
        <w:rPr>
          <w:i/>
          <w:iCs/>
        </w:rPr>
        <w:t xml:space="preserve"> for the target pathloss reference signal before </w:t>
      </w:r>
      <w:r w:rsidRPr="009F7FA0">
        <w:rPr>
          <w:i/>
          <w:iCs/>
          <w:highlight w:val="yellow"/>
        </w:rPr>
        <w:t>the pathloss reference signal activation command</w:t>
      </w:r>
    </w:p>
    <w:p w14:paraId="71FF34C2" w14:textId="7EF8E206" w:rsidR="006C5A5B" w:rsidRPr="009F7FA0" w:rsidRDefault="006C5A5B" w:rsidP="006C5A5B">
      <w:pPr>
        <w:pStyle w:val="B1"/>
        <w:rPr>
          <w:i/>
          <w:iCs/>
        </w:rPr>
      </w:pPr>
      <w:r w:rsidRPr="009F7FA0">
        <w:rPr>
          <w:i/>
          <w:iCs/>
        </w:rPr>
        <w:t>-</w:t>
      </w:r>
      <w:r w:rsidRPr="009F7FA0">
        <w:rPr>
          <w:i/>
          <w:iCs/>
        </w:rPr>
        <w:tab/>
        <w:t xml:space="preserve">The target pathloss reference signal remains detectable during </w:t>
      </w:r>
      <w:r w:rsidRPr="00FF4821">
        <w:rPr>
          <w:i/>
          <w:iCs/>
          <w:highlight w:val="yellow"/>
        </w:rPr>
        <w:t xml:space="preserve">the PUCCH </w:t>
      </w:r>
      <w:proofErr w:type="spellStart"/>
      <w:r w:rsidRPr="00FF4821">
        <w:rPr>
          <w:i/>
          <w:iCs/>
          <w:highlight w:val="yellow"/>
        </w:rPr>
        <w:t>SCell</w:t>
      </w:r>
      <w:proofErr w:type="spellEnd"/>
      <w:r w:rsidRPr="00FF4821">
        <w:rPr>
          <w:i/>
          <w:iCs/>
          <w:highlight w:val="yellow"/>
        </w:rPr>
        <w:t xml:space="preserve"> activation period</w:t>
      </w:r>
    </w:p>
    <w:p w14:paraId="6697DE40" w14:textId="77777777" w:rsidR="006C5A5B" w:rsidRPr="009F7FA0" w:rsidRDefault="006C5A5B" w:rsidP="006C5A5B">
      <w:pPr>
        <w:pStyle w:val="B2"/>
        <w:rPr>
          <w:i/>
          <w:iCs/>
        </w:rPr>
      </w:pPr>
      <w:r w:rsidRPr="009F7FA0">
        <w:rPr>
          <w:i/>
          <w:iCs/>
        </w:rPr>
        <w:t>-</w:t>
      </w:r>
      <w:r w:rsidRPr="009F7FA0">
        <w:rPr>
          <w:i/>
          <w:iCs/>
        </w:rPr>
        <w:tab/>
      </w:r>
      <w:r w:rsidRPr="009F7FA0">
        <w:rPr>
          <w:rFonts w:hint="eastAsia"/>
          <w:i/>
          <w:iCs/>
        </w:rPr>
        <w:t xml:space="preserve">SNR of </w:t>
      </w:r>
      <w:r w:rsidRPr="009F7FA0">
        <w:rPr>
          <w:i/>
          <w:iCs/>
        </w:rPr>
        <w:t>the target pathloss reference signal</w:t>
      </w:r>
      <w:r w:rsidRPr="009F7FA0">
        <w:rPr>
          <w:rFonts w:hint="eastAsia"/>
          <w:i/>
          <w:iCs/>
        </w:rPr>
        <w:t>≥</w:t>
      </w:r>
      <w:r w:rsidRPr="009F7FA0">
        <w:rPr>
          <w:rFonts w:hint="eastAsia"/>
          <w:i/>
          <w:iCs/>
        </w:rPr>
        <w:t>-3dB</w:t>
      </w:r>
    </w:p>
    <w:p w14:paraId="6B362D1E" w14:textId="059ACC7F" w:rsidR="006C5A5B" w:rsidRPr="009F7FA0" w:rsidRDefault="006C5A5B" w:rsidP="006C5A5B">
      <w:pPr>
        <w:pStyle w:val="B1"/>
        <w:rPr>
          <w:i/>
          <w:iCs/>
        </w:rPr>
      </w:pPr>
      <w:r w:rsidRPr="009F7FA0">
        <w:rPr>
          <w:i/>
          <w:iCs/>
        </w:rPr>
        <w:t>-</w:t>
      </w:r>
      <w:r w:rsidRPr="009F7FA0">
        <w:rPr>
          <w:i/>
          <w:iCs/>
        </w:rPr>
        <w:tab/>
        <w:t xml:space="preserve">The associated SSBs with the target pathloss reference signal remain detectable during </w:t>
      </w:r>
      <w:r w:rsidRPr="00FF4821">
        <w:rPr>
          <w:i/>
          <w:iCs/>
          <w:highlight w:val="yellow"/>
        </w:rPr>
        <w:t xml:space="preserve">the PUCCH </w:t>
      </w:r>
      <w:proofErr w:type="spellStart"/>
      <w:r w:rsidRPr="00FF4821">
        <w:rPr>
          <w:i/>
          <w:iCs/>
          <w:highlight w:val="yellow"/>
        </w:rPr>
        <w:t>SCell</w:t>
      </w:r>
      <w:proofErr w:type="spellEnd"/>
      <w:r w:rsidRPr="00FF4821">
        <w:rPr>
          <w:i/>
          <w:iCs/>
          <w:highlight w:val="yellow"/>
        </w:rPr>
        <w:t xml:space="preserve"> activation period</w:t>
      </w:r>
    </w:p>
    <w:p w14:paraId="186DB902" w14:textId="77777777" w:rsidR="006C5A5B" w:rsidRPr="009F7FA0" w:rsidRDefault="006C5A5B" w:rsidP="006C5A5B">
      <w:pPr>
        <w:pStyle w:val="B2"/>
        <w:rPr>
          <w:i/>
          <w:iCs/>
        </w:rPr>
      </w:pPr>
      <w:r w:rsidRPr="009F7FA0">
        <w:rPr>
          <w:i/>
          <w:iCs/>
        </w:rPr>
        <w:t>-</w:t>
      </w:r>
      <w:r w:rsidRPr="009F7FA0">
        <w:rPr>
          <w:i/>
          <w:iCs/>
        </w:rPr>
        <w:tab/>
      </w:r>
      <w:r w:rsidRPr="009F7FA0">
        <w:rPr>
          <w:rFonts w:hint="eastAsia"/>
          <w:i/>
          <w:iCs/>
        </w:rPr>
        <w:t>SNR of the</w:t>
      </w:r>
      <w:r w:rsidRPr="009F7FA0">
        <w:rPr>
          <w:i/>
          <w:iCs/>
        </w:rPr>
        <w:t xml:space="preserve"> associated SSB </w:t>
      </w:r>
      <w:r w:rsidRPr="009F7FA0">
        <w:rPr>
          <w:rFonts w:hint="eastAsia"/>
          <w:i/>
          <w:iCs/>
        </w:rPr>
        <w:t>≥</w:t>
      </w:r>
      <w:r w:rsidRPr="009F7FA0">
        <w:rPr>
          <w:rFonts w:hint="eastAsia"/>
          <w:i/>
          <w:iCs/>
        </w:rPr>
        <w:t>-3dB</w:t>
      </w:r>
    </w:p>
    <w:p w14:paraId="2E6B656D" w14:textId="60F15A8C" w:rsidR="006C5A5B" w:rsidRPr="009F7FA0" w:rsidRDefault="006C5A5B" w:rsidP="006C5A5B">
      <w:pPr>
        <w:rPr>
          <w:i/>
          <w:iCs/>
        </w:rPr>
      </w:pPr>
      <w:r w:rsidRPr="009F7FA0">
        <w:rPr>
          <w:i/>
          <w:iCs/>
        </w:rPr>
        <w:t>Otherwise, the pathloss reference signal is unknown.</w:t>
      </w:r>
    </w:p>
    <w:p w14:paraId="262BA412" w14:textId="666A3812" w:rsidR="009F7FA0" w:rsidRDefault="009F7FA0" w:rsidP="006C5A5B">
      <w:pPr>
        <w:rPr>
          <w:rFonts w:eastAsia="SimSun"/>
          <w:lang w:eastAsia="zh-CN"/>
        </w:rPr>
      </w:pPr>
      <w:r>
        <w:rPr>
          <w:lang w:eastAsia="zh-CN"/>
        </w:rPr>
        <w:t xml:space="preserve">For unknown PUCCH </w:t>
      </w:r>
      <w:proofErr w:type="spellStart"/>
      <w:r>
        <w:rPr>
          <w:lang w:eastAsia="zh-CN"/>
        </w:rPr>
        <w:t>SCell</w:t>
      </w:r>
      <w:proofErr w:type="spellEnd"/>
      <w:r>
        <w:rPr>
          <w:lang w:eastAsia="zh-CN"/>
        </w:rPr>
        <w:t xml:space="preserve">, we agreed in the previous meeting that </w:t>
      </w:r>
      <w:r w:rsidRPr="009F7FA0">
        <w:rPr>
          <w:rFonts w:eastAsia="SimSun"/>
          <w:lang w:eastAsia="zh-CN"/>
        </w:rPr>
        <w:t>•</w:t>
      </w:r>
      <w:r w:rsidRPr="009F7FA0">
        <w:rPr>
          <w:rFonts w:eastAsia="SimSun"/>
          <w:lang w:eastAsia="zh-CN"/>
        </w:rPr>
        <w:tab/>
        <w:t>TCI sate, PL-RS and spatial relation indication are assumed to be based on L1-RSRP measurement.</w:t>
      </w:r>
      <w:r>
        <w:rPr>
          <w:rFonts w:eastAsia="SimSun"/>
          <w:lang w:eastAsia="zh-CN"/>
        </w:rPr>
        <w:t xml:space="preserve"> Thus, the known condition of PL-RS for unknown PUCCH </w:t>
      </w:r>
      <w:proofErr w:type="spellStart"/>
      <w:r>
        <w:rPr>
          <w:rFonts w:eastAsia="SimSun"/>
          <w:lang w:eastAsia="zh-CN"/>
        </w:rPr>
        <w:t>SCell</w:t>
      </w:r>
      <w:proofErr w:type="spellEnd"/>
      <w:r>
        <w:rPr>
          <w:rFonts w:eastAsia="SimSun"/>
          <w:lang w:eastAsia="zh-CN"/>
        </w:rPr>
        <w:t xml:space="preserve"> could be defined as</w:t>
      </w:r>
      <w:r w:rsidR="00FF4821">
        <w:rPr>
          <w:rFonts w:eastAsia="SimSun"/>
          <w:lang w:eastAsia="zh-CN"/>
        </w:rPr>
        <w:t xml:space="preserve"> (the different part form legacy definition is highlighted in </w:t>
      </w:r>
      <w:r w:rsidR="00FF4821" w:rsidRPr="00FF4821">
        <w:rPr>
          <w:rFonts w:eastAsia="SimSun"/>
          <w:highlight w:val="yellow"/>
          <w:lang w:eastAsia="zh-CN"/>
        </w:rPr>
        <w:t>yellow</w:t>
      </w:r>
      <w:r w:rsidR="00FF4821">
        <w:rPr>
          <w:rFonts w:eastAsia="SimSun"/>
          <w:lang w:eastAsia="zh-CN"/>
        </w:rPr>
        <w:t>)</w:t>
      </w:r>
      <w:r>
        <w:rPr>
          <w:rFonts w:eastAsia="SimSun"/>
          <w:lang w:eastAsia="zh-CN"/>
        </w:rPr>
        <w:t>:</w:t>
      </w:r>
    </w:p>
    <w:p w14:paraId="4A249554" w14:textId="6F9132F8" w:rsidR="009F7FA0" w:rsidRPr="009F7FA0" w:rsidRDefault="009F7FA0" w:rsidP="009F7FA0">
      <w:pPr>
        <w:rPr>
          <w:i/>
          <w:iCs/>
        </w:rPr>
      </w:pPr>
      <w:r w:rsidRPr="009F7FA0">
        <w:rPr>
          <w:rFonts w:eastAsia="Malgun Gothic" w:cs="v4.2.0"/>
          <w:i/>
          <w:iCs/>
        </w:rPr>
        <w:t xml:space="preserve">The pathloss reference signal is </w:t>
      </w:r>
      <w:r w:rsidRPr="00FF4821">
        <w:rPr>
          <w:rFonts w:eastAsia="Malgun Gothic" w:cs="v4.2.0"/>
          <w:i/>
          <w:iCs/>
          <w:highlight w:val="yellow"/>
        </w:rPr>
        <w:t xml:space="preserve">known for unknown PUCCH </w:t>
      </w:r>
      <w:proofErr w:type="spellStart"/>
      <w:r w:rsidRPr="00FF4821">
        <w:rPr>
          <w:rFonts w:eastAsia="Malgun Gothic" w:cs="v4.2.0"/>
          <w:i/>
          <w:iCs/>
          <w:highlight w:val="yellow"/>
        </w:rPr>
        <w:t>SCell</w:t>
      </w:r>
      <w:proofErr w:type="spellEnd"/>
      <w:r w:rsidRPr="00FF4821">
        <w:rPr>
          <w:rFonts w:eastAsia="Malgun Gothic" w:cs="v4.2.0"/>
          <w:i/>
          <w:iCs/>
          <w:highlight w:val="yellow"/>
        </w:rPr>
        <w:t xml:space="preserve"> during activation</w:t>
      </w:r>
      <w:r w:rsidRPr="009F7FA0">
        <w:rPr>
          <w:rFonts w:eastAsia="Malgun Gothic" w:cs="v4.2.0"/>
          <w:i/>
          <w:iCs/>
        </w:rPr>
        <w:t xml:space="preserve"> if the following conditions are met </w:t>
      </w:r>
      <w:r w:rsidRPr="009F7FA0">
        <w:rPr>
          <w:i/>
          <w:iCs/>
        </w:rPr>
        <w:t xml:space="preserve">during the period between the last transmission of the RS resource used for </w:t>
      </w:r>
      <w:r w:rsidRPr="00FF4821">
        <w:rPr>
          <w:i/>
          <w:iCs/>
        </w:rPr>
        <w:t>L1-RSRP measurement reporting</w:t>
      </w:r>
      <w:r w:rsidRPr="009F7FA0">
        <w:rPr>
          <w:i/>
          <w:iCs/>
        </w:rPr>
        <w:t xml:space="preserve"> and the </w:t>
      </w:r>
      <w:r w:rsidRPr="00FF4821">
        <w:rPr>
          <w:i/>
          <w:iCs/>
          <w:highlight w:val="yellow"/>
        </w:rPr>
        <w:t xml:space="preserve">completion of PUCCH </w:t>
      </w:r>
      <w:proofErr w:type="spellStart"/>
      <w:r w:rsidRPr="00FF4821">
        <w:rPr>
          <w:i/>
          <w:iCs/>
          <w:highlight w:val="yellow"/>
        </w:rPr>
        <w:t>SCell</w:t>
      </w:r>
      <w:proofErr w:type="spellEnd"/>
      <w:r w:rsidRPr="00FF4821">
        <w:rPr>
          <w:i/>
          <w:iCs/>
          <w:highlight w:val="yellow"/>
        </w:rPr>
        <w:t xml:space="preserve"> activation</w:t>
      </w:r>
      <w:r w:rsidRPr="009F7FA0">
        <w:rPr>
          <w:i/>
          <w:iCs/>
        </w:rPr>
        <w:t xml:space="preserve">, where the RS resource is the target pathloss reference signal or </w:t>
      </w:r>
      <w:proofErr w:type="spellStart"/>
      <w:r w:rsidRPr="009F7FA0">
        <w:rPr>
          <w:i/>
          <w:iCs/>
        </w:rPr>
        <w:t>QCLed</w:t>
      </w:r>
      <w:proofErr w:type="spellEnd"/>
      <w:r w:rsidRPr="009F7FA0">
        <w:rPr>
          <w:i/>
          <w:iCs/>
        </w:rPr>
        <w:t xml:space="preserve"> (with Type D) to the target pathloss reference signal.</w:t>
      </w:r>
    </w:p>
    <w:p w14:paraId="78818F7A" w14:textId="77777777" w:rsidR="009F7FA0" w:rsidRPr="009F7FA0" w:rsidRDefault="009F7FA0" w:rsidP="009F7FA0">
      <w:pPr>
        <w:pStyle w:val="B1"/>
        <w:rPr>
          <w:i/>
          <w:iCs/>
        </w:rPr>
      </w:pPr>
      <w:r w:rsidRPr="009F7FA0">
        <w:rPr>
          <w:i/>
          <w:iCs/>
        </w:rPr>
        <w:t>-</w:t>
      </w:r>
      <w:r w:rsidRPr="009F7FA0">
        <w:rPr>
          <w:i/>
          <w:iCs/>
        </w:rPr>
        <w:tab/>
      </w:r>
      <w:r w:rsidRPr="00FF4821">
        <w:rPr>
          <w:i/>
          <w:iCs/>
          <w:highlight w:val="yellow"/>
        </w:rPr>
        <w:t>Pathloss reference signal activation command</w:t>
      </w:r>
      <w:r w:rsidRPr="009F7FA0">
        <w:rPr>
          <w:i/>
          <w:iCs/>
        </w:rPr>
        <w:t xml:space="preserve"> is received within 1280 </w:t>
      </w:r>
      <w:proofErr w:type="spellStart"/>
      <w:r w:rsidRPr="009F7FA0">
        <w:rPr>
          <w:i/>
          <w:iCs/>
        </w:rPr>
        <w:t>ms</w:t>
      </w:r>
      <w:proofErr w:type="spellEnd"/>
      <w:r w:rsidRPr="009F7FA0">
        <w:rPr>
          <w:i/>
          <w:iCs/>
        </w:rPr>
        <w:t xml:space="preserve"> upon the last transmission of the RS </w:t>
      </w:r>
      <w:r w:rsidRPr="00FF4821">
        <w:rPr>
          <w:i/>
          <w:iCs/>
        </w:rPr>
        <w:t>resource for beam reporting or measurement</w:t>
      </w:r>
      <w:r w:rsidRPr="009F7FA0">
        <w:rPr>
          <w:i/>
          <w:iCs/>
        </w:rPr>
        <w:t xml:space="preserve"> </w:t>
      </w:r>
    </w:p>
    <w:p w14:paraId="1D6A44F7" w14:textId="0C5DAE25" w:rsidR="009F7FA0" w:rsidRPr="009F7FA0" w:rsidRDefault="009F7FA0" w:rsidP="009F7FA0">
      <w:pPr>
        <w:pStyle w:val="B1"/>
        <w:rPr>
          <w:i/>
          <w:iCs/>
        </w:rPr>
      </w:pPr>
      <w:r w:rsidRPr="009F7FA0">
        <w:rPr>
          <w:i/>
          <w:iCs/>
        </w:rPr>
        <w:t>-</w:t>
      </w:r>
      <w:r w:rsidRPr="009F7FA0">
        <w:rPr>
          <w:i/>
          <w:iCs/>
        </w:rPr>
        <w:tab/>
        <w:t xml:space="preserve">The UE has sent at least </w:t>
      </w:r>
      <w:r w:rsidRPr="00FF4821">
        <w:rPr>
          <w:i/>
          <w:iCs/>
        </w:rPr>
        <w:t>one L1-RSRP report</w:t>
      </w:r>
      <w:r w:rsidRPr="009F7FA0">
        <w:rPr>
          <w:i/>
          <w:iCs/>
        </w:rPr>
        <w:t xml:space="preserve"> for the target pathloss reference signal before </w:t>
      </w:r>
      <w:r w:rsidRPr="009F7FA0">
        <w:rPr>
          <w:i/>
          <w:iCs/>
          <w:highlight w:val="yellow"/>
        </w:rPr>
        <w:t>the pathloss reference signal activation command</w:t>
      </w:r>
    </w:p>
    <w:p w14:paraId="10E48522" w14:textId="77777777" w:rsidR="009F7FA0" w:rsidRPr="009F7FA0" w:rsidRDefault="009F7FA0" w:rsidP="009F7FA0">
      <w:pPr>
        <w:pStyle w:val="B1"/>
        <w:rPr>
          <w:i/>
          <w:iCs/>
        </w:rPr>
      </w:pPr>
      <w:r w:rsidRPr="009F7FA0">
        <w:rPr>
          <w:i/>
          <w:iCs/>
        </w:rPr>
        <w:lastRenderedPageBreak/>
        <w:t>-</w:t>
      </w:r>
      <w:r w:rsidRPr="009F7FA0">
        <w:rPr>
          <w:i/>
          <w:iCs/>
        </w:rPr>
        <w:tab/>
        <w:t xml:space="preserve">The target pathloss reference signal remains detectable </w:t>
      </w:r>
      <w:r w:rsidRPr="00FF4821">
        <w:rPr>
          <w:i/>
          <w:iCs/>
        </w:rPr>
        <w:t>during</w:t>
      </w:r>
      <w:r w:rsidRPr="00FF4821">
        <w:rPr>
          <w:i/>
          <w:iCs/>
          <w:highlight w:val="yellow"/>
        </w:rPr>
        <w:t xml:space="preserve"> the PUCCH </w:t>
      </w:r>
      <w:proofErr w:type="spellStart"/>
      <w:r w:rsidRPr="00FF4821">
        <w:rPr>
          <w:i/>
          <w:iCs/>
          <w:highlight w:val="yellow"/>
        </w:rPr>
        <w:t>SCell</w:t>
      </w:r>
      <w:proofErr w:type="spellEnd"/>
      <w:r w:rsidRPr="00FF4821">
        <w:rPr>
          <w:i/>
          <w:iCs/>
          <w:highlight w:val="yellow"/>
        </w:rPr>
        <w:t xml:space="preserve"> activation period</w:t>
      </w:r>
    </w:p>
    <w:p w14:paraId="29D4352E" w14:textId="77777777" w:rsidR="009F7FA0" w:rsidRPr="009F7FA0" w:rsidRDefault="009F7FA0" w:rsidP="009F7FA0">
      <w:pPr>
        <w:pStyle w:val="B2"/>
        <w:rPr>
          <w:i/>
          <w:iCs/>
        </w:rPr>
      </w:pPr>
      <w:r w:rsidRPr="009F7FA0">
        <w:rPr>
          <w:i/>
          <w:iCs/>
        </w:rPr>
        <w:t>-</w:t>
      </w:r>
      <w:r w:rsidRPr="009F7FA0">
        <w:rPr>
          <w:i/>
          <w:iCs/>
        </w:rPr>
        <w:tab/>
      </w:r>
      <w:r w:rsidRPr="009F7FA0">
        <w:rPr>
          <w:rFonts w:hint="eastAsia"/>
          <w:i/>
          <w:iCs/>
        </w:rPr>
        <w:t xml:space="preserve">SNR of </w:t>
      </w:r>
      <w:r w:rsidRPr="009F7FA0">
        <w:rPr>
          <w:i/>
          <w:iCs/>
        </w:rPr>
        <w:t>the target pathloss reference signal</w:t>
      </w:r>
      <w:r w:rsidRPr="009F7FA0">
        <w:rPr>
          <w:rFonts w:hint="eastAsia"/>
          <w:i/>
          <w:iCs/>
        </w:rPr>
        <w:t>≥</w:t>
      </w:r>
      <w:r w:rsidRPr="009F7FA0">
        <w:rPr>
          <w:rFonts w:hint="eastAsia"/>
          <w:i/>
          <w:iCs/>
        </w:rPr>
        <w:t>-3dB</w:t>
      </w:r>
    </w:p>
    <w:p w14:paraId="4D08F8A8" w14:textId="77777777" w:rsidR="009F7FA0" w:rsidRPr="009F7FA0" w:rsidRDefault="009F7FA0" w:rsidP="009F7FA0">
      <w:pPr>
        <w:pStyle w:val="B1"/>
        <w:rPr>
          <w:i/>
          <w:iCs/>
        </w:rPr>
      </w:pPr>
      <w:r w:rsidRPr="009F7FA0">
        <w:rPr>
          <w:i/>
          <w:iCs/>
        </w:rPr>
        <w:t>-</w:t>
      </w:r>
      <w:r w:rsidRPr="009F7FA0">
        <w:rPr>
          <w:i/>
          <w:iCs/>
        </w:rPr>
        <w:tab/>
        <w:t xml:space="preserve">The associated SSBs with the target pathloss reference signal remain detectable </w:t>
      </w:r>
      <w:r w:rsidRPr="00FF4821">
        <w:rPr>
          <w:i/>
          <w:iCs/>
        </w:rPr>
        <w:t>during</w:t>
      </w:r>
      <w:r w:rsidRPr="00FF4821">
        <w:rPr>
          <w:i/>
          <w:iCs/>
          <w:highlight w:val="yellow"/>
        </w:rPr>
        <w:t xml:space="preserve"> the PUCCH </w:t>
      </w:r>
      <w:proofErr w:type="spellStart"/>
      <w:r w:rsidRPr="00FF4821">
        <w:rPr>
          <w:i/>
          <w:iCs/>
          <w:highlight w:val="yellow"/>
        </w:rPr>
        <w:t>SCell</w:t>
      </w:r>
      <w:proofErr w:type="spellEnd"/>
      <w:r w:rsidRPr="00FF4821">
        <w:rPr>
          <w:i/>
          <w:iCs/>
          <w:highlight w:val="yellow"/>
        </w:rPr>
        <w:t xml:space="preserve"> activation period</w:t>
      </w:r>
    </w:p>
    <w:p w14:paraId="6C3821CA" w14:textId="77777777" w:rsidR="009F7FA0" w:rsidRPr="009F7FA0" w:rsidRDefault="009F7FA0" w:rsidP="009F7FA0">
      <w:pPr>
        <w:pStyle w:val="B2"/>
        <w:rPr>
          <w:i/>
          <w:iCs/>
        </w:rPr>
      </w:pPr>
      <w:r w:rsidRPr="009F7FA0">
        <w:rPr>
          <w:i/>
          <w:iCs/>
        </w:rPr>
        <w:t>-</w:t>
      </w:r>
      <w:r w:rsidRPr="009F7FA0">
        <w:rPr>
          <w:i/>
          <w:iCs/>
        </w:rPr>
        <w:tab/>
      </w:r>
      <w:r w:rsidRPr="009F7FA0">
        <w:rPr>
          <w:rFonts w:hint="eastAsia"/>
          <w:i/>
          <w:iCs/>
        </w:rPr>
        <w:t>SNR of the</w:t>
      </w:r>
      <w:r w:rsidRPr="009F7FA0">
        <w:rPr>
          <w:i/>
          <w:iCs/>
        </w:rPr>
        <w:t xml:space="preserve"> associated SSB </w:t>
      </w:r>
      <w:r w:rsidRPr="009F7FA0">
        <w:rPr>
          <w:rFonts w:hint="eastAsia"/>
          <w:i/>
          <w:iCs/>
        </w:rPr>
        <w:t>≥</w:t>
      </w:r>
      <w:r w:rsidRPr="009F7FA0">
        <w:rPr>
          <w:rFonts w:hint="eastAsia"/>
          <w:i/>
          <w:iCs/>
        </w:rPr>
        <w:t>-3dB</w:t>
      </w:r>
    </w:p>
    <w:p w14:paraId="6831660B" w14:textId="0207A0F6" w:rsidR="009F7FA0" w:rsidRDefault="00FF4821" w:rsidP="001C0CC7">
      <w:pPr>
        <w:jc w:val="both"/>
        <w:rPr>
          <w:rFonts w:eastAsia="SimSun"/>
          <w:lang w:eastAsia="zh-CN"/>
        </w:rPr>
      </w:pPr>
      <w:r>
        <w:rPr>
          <w:lang w:eastAsia="zh-CN"/>
        </w:rPr>
        <w:t xml:space="preserve">For known PUCCH </w:t>
      </w:r>
      <w:proofErr w:type="spellStart"/>
      <w:r>
        <w:rPr>
          <w:lang w:eastAsia="zh-CN"/>
        </w:rPr>
        <w:t>SCell</w:t>
      </w:r>
      <w:proofErr w:type="spellEnd"/>
      <w:r>
        <w:rPr>
          <w:lang w:eastAsia="zh-CN"/>
        </w:rPr>
        <w:t xml:space="preserve">, if PL-RS is known that means L3 measurement has been performed and reported on PL-RS or the DL-RS which is </w:t>
      </w:r>
      <w:proofErr w:type="spellStart"/>
      <w:r>
        <w:rPr>
          <w:lang w:eastAsia="zh-CN"/>
        </w:rPr>
        <w:t>QCLed</w:t>
      </w:r>
      <w:proofErr w:type="spellEnd"/>
      <w:r>
        <w:rPr>
          <w:lang w:eastAsia="zh-CN"/>
        </w:rPr>
        <w:t xml:space="preserve"> with PL-RS, but it </w:t>
      </w:r>
      <w:r w:rsidR="001C0CC7">
        <w:rPr>
          <w:lang w:eastAsia="zh-CN"/>
        </w:rPr>
        <w:t xml:space="preserve">doesn’t mean the PL-RS is maintained at UE since this PUCCH </w:t>
      </w:r>
      <w:proofErr w:type="spellStart"/>
      <w:r w:rsidR="001C0CC7">
        <w:rPr>
          <w:lang w:eastAsia="zh-CN"/>
        </w:rPr>
        <w:t>SCell</w:t>
      </w:r>
      <w:proofErr w:type="spellEnd"/>
      <w:r w:rsidR="001C0CC7">
        <w:rPr>
          <w:lang w:eastAsia="zh-CN"/>
        </w:rPr>
        <w:t xml:space="preserve"> is an being activated </w:t>
      </w:r>
      <w:proofErr w:type="spellStart"/>
      <w:r w:rsidR="001C0CC7">
        <w:rPr>
          <w:lang w:eastAsia="zh-CN"/>
        </w:rPr>
        <w:t>SCell</w:t>
      </w:r>
      <w:proofErr w:type="spellEnd"/>
      <w:r w:rsidR="001C0CC7">
        <w:rPr>
          <w:lang w:eastAsia="zh-CN"/>
        </w:rPr>
        <w:t xml:space="preserve"> rather than a real active serving cell (the L1-RSRP for beam management is not active on the being-activated </w:t>
      </w:r>
      <w:proofErr w:type="spellStart"/>
      <w:r w:rsidR="001C0CC7">
        <w:rPr>
          <w:lang w:eastAsia="zh-CN"/>
        </w:rPr>
        <w:t>SCell</w:t>
      </w:r>
      <w:proofErr w:type="spellEnd"/>
      <w:r w:rsidR="001C0CC7">
        <w:rPr>
          <w:lang w:eastAsia="zh-CN"/>
        </w:rPr>
        <w:t xml:space="preserve">). Thus, the </w:t>
      </w:r>
      <w:r w:rsidR="001C0CC7" w:rsidRPr="00B517CA">
        <w:rPr>
          <w:rFonts w:eastAsia="SimSun"/>
          <w:lang w:eastAsia="zh-CN"/>
        </w:rPr>
        <w:t xml:space="preserve">5 samples time </w:t>
      </w:r>
      <w:r w:rsidR="001C0CC7">
        <w:rPr>
          <w:rFonts w:eastAsia="SimSun"/>
          <w:lang w:eastAsia="zh-CN"/>
        </w:rPr>
        <w:t>are always needed and no need to consider condition of ‘maintain’ or ‘not maintain’.</w:t>
      </w:r>
    </w:p>
    <w:p w14:paraId="41F3F776" w14:textId="2ACA9A46" w:rsidR="001C0CC7" w:rsidRDefault="001C0CC7" w:rsidP="001C0CC7">
      <w:pPr>
        <w:jc w:val="both"/>
        <w:rPr>
          <w:rFonts w:eastAsia="SimSun"/>
          <w:lang w:eastAsia="zh-CN"/>
        </w:rPr>
      </w:pPr>
      <w:r>
        <w:rPr>
          <w:rFonts w:eastAsia="SimSun"/>
          <w:lang w:eastAsia="zh-CN"/>
        </w:rPr>
        <w:t xml:space="preserve">For unknown PUCCH </w:t>
      </w:r>
      <w:proofErr w:type="spellStart"/>
      <w:r>
        <w:rPr>
          <w:rFonts w:eastAsia="SimSun"/>
          <w:lang w:eastAsia="zh-CN"/>
        </w:rPr>
        <w:t>SCell</w:t>
      </w:r>
      <w:proofErr w:type="spellEnd"/>
      <w:r>
        <w:rPr>
          <w:rFonts w:eastAsia="SimSun"/>
          <w:lang w:eastAsia="zh-CN"/>
        </w:rPr>
        <w:t xml:space="preserve">, the PL-RS is known because of L1-RSRP report before the PL-RS activation, but UE never did any actual periodical PL-RS measurement for pathloss estimation, e.g., the L1-RSRP measurement before uplink spatial relation and PL-RS activation is mainly used to determine the beam information rather than pathloss estimation. Thus, </w:t>
      </w:r>
      <w:r>
        <w:rPr>
          <w:lang w:eastAsia="zh-CN"/>
        </w:rPr>
        <w:t xml:space="preserve">the </w:t>
      </w:r>
      <w:r w:rsidRPr="00B517CA">
        <w:rPr>
          <w:rFonts w:eastAsia="SimSun"/>
          <w:lang w:eastAsia="zh-CN"/>
        </w:rPr>
        <w:t xml:space="preserve">5 samples time </w:t>
      </w:r>
      <w:r>
        <w:rPr>
          <w:rFonts w:eastAsia="SimSun"/>
          <w:lang w:eastAsia="zh-CN"/>
        </w:rPr>
        <w:t>are always needed and no need to consider condition of ‘maintain’ or ‘not maintain’.</w:t>
      </w:r>
    </w:p>
    <w:p w14:paraId="2A9B2E0C" w14:textId="77777777" w:rsidR="00D43A02" w:rsidRDefault="001C0CC7" w:rsidP="006C5A5B">
      <w:r>
        <w:rPr>
          <w:lang w:eastAsia="zh-CN"/>
        </w:rPr>
        <w:t xml:space="preserve">Regarding issue </w:t>
      </w:r>
      <w:proofErr w:type="spellStart"/>
      <w:r>
        <w:rPr>
          <w:lang w:eastAsia="ko-KR"/>
        </w:rPr>
        <w:t>i</w:t>
      </w:r>
      <w:r w:rsidRPr="00B517CA">
        <w:rPr>
          <w:lang w:eastAsia="ko-KR"/>
        </w:rPr>
        <w:t>ssue</w:t>
      </w:r>
      <w:proofErr w:type="spellEnd"/>
      <w:r w:rsidRPr="00B517CA">
        <w:rPr>
          <w:lang w:eastAsia="ko-KR"/>
        </w:rPr>
        <w:t xml:space="preserve"> 1-</w:t>
      </w:r>
      <w:r w:rsidRPr="00B517CA">
        <w:t>2</w:t>
      </w:r>
      <w:r w:rsidRPr="00B517CA">
        <w:rPr>
          <w:lang w:eastAsia="ko-KR"/>
        </w:rPr>
        <w:t>-</w:t>
      </w:r>
      <w:r w:rsidRPr="00B517CA">
        <w:t>3</w:t>
      </w:r>
      <w:r w:rsidRPr="00B517CA">
        <w:rPr>
          <w:rFonts w:eastAsiaTheme="minorEastAsia"/>
        </w:rPr>
        <w:t>b</w:t>
      </w:r>
      <w:r>
        <w:rPr>
          <w:rFonts w:eastAsiaTheme="minorEastAsia"/>
        </w:rPr>
        <w:t>, we think</w:t>
      </w:r>
      <w:r w:rsidRPr="001C0CC7">
        <w:t xml:space="preserve"> </w:t>
      </w:r>
      <w:r w:rsidRPr="00B517CA">
        <w:t xml:space="preserve">when PL-RS of target PUCCH </w:t>
      </w:r>
      <w:proofErr w:type="spellStart"/>
      <w:r w:rsidRPr="00B517CA">
        <w:t>SCell</w:t>
      </w:r>
      <w:proofErr w:type="spellEnd"/>
      <w:r w:rsidRPr="00B517CA">
        <w:t xml:space="preserve"> is known</w:t>
      </w:r>
      <w:r>
        <w:t xml:space="preserve">, the </w:t>
      </w:r>
      <w:proofErr w:type="gramStart"/>
      <w:r>
        <w:t>5 sample</w:t>
      </w:r>
      <w:proofErr w:type="gramEnd"/>
      <w:r>
        <w:t xml:space="preserve"> measurement time is considered </w:t>
      </w:r>
      <w:r w:rsidR="00D43A02">
        <w:t xml:space="preserve">and no need to consider </w:t>
      </w:r>
      <w:r w:rsidR="00D43A02">
        <w:rPr>
          <w:rFonts w:eastAsia="SimSun"/>
          <w:lang w:eastAsia="zh-CN"/>
        </w:rPr>
        <w:t>condition of ‘</w:t>
      </w:r>
      <w:r w:rsidR="00D43A02">
        <w:t>maintain’ or ‘not maintain’ for known PL-RS.</w:t>
      </w:r>
    </w:p>
    <w:p w14:paraId="7B4615F0" w14:textId="154359F5" w:rsidR="00D43A02" w:rsidRPr="00D43A02" w:rsidRDefault="00D43A02" w:rsidP="00D43A02">
      <w:pPr>
        <w:spacing w:after="120"/>
        <w:rPr>
          <w:rFonts w:eastAsia="SimSun"/>
          <w:b/>
          <w:bCs/>
          <w:i/>
          <w:iCs/>
          <w:lang w:eastAsia="zh-CN"/>
        </w:rPr>
      </w:pPr>
      <w:r w:rsidRPr="00D43A02">
        <w:rPr>
          <w:b/>
          <w:bCs/>
          <w:i/>
          <w:iCs/>
        </w:rPr>
        <w:t>Proposal 2:</w:t>
      </w:r>
      <w:r w:rsidRPr="00D43A02">
        <w:rPr>
          <w:rFonts w:eastAsia="SimSun"/>
          <w:b/>
          <w:bCs/>
          <w:i/>
          <w:iCs/>
          <w:lang w:eastAsia="zh-CN"/>
        </w:rPr>
        <w:t xml:space="preserve"> the known condition of PL-RS for known PUCCH </w:t>
      </w:r>
      <w:proofErr w:type="spellStart"/>
      <w:r w:rsidRPr="00D43A02">
        <w:rPr>
          <w:rFonts w:eastAsia="SimSun"/>
          <w:b/>
          <w:bCs/>
          <w:i/>
          <w:iCs/>
          <w:lang w:eastAsia="zh-CN"/>
        </w:rPr>
        <w:t>SCell</w:t>
      </w:r>
      <w:proofErr w:type="spellEnd"/>
      <w:r w:rsidRPr="00D43A02">
        <w:rPr>
          <w:rFonts w:eastAsia="SimSun"/>
          <w:b/>
          <w:bCs/>
          <w:i/>
          <w:iCs/>
          <w:lang w:eastAsia="zh-CN"/>
        </w:rPr>
        <w:t xml:space="preserve">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4AC4A221" w14:textId="77777777" w:rsidR="00D43A02" w:rsidRPr="00D43A02" w:rsidRDefault="00D43A02" w:rsidP="00D43A02">
      <w:pPr>
        <w:spacing w:after="120"/>
        <w:rPr>
          <w:b/>
          <w:bCs/>
          <w:i/>
          <w:iCs/>
        </w:rPr>
      </w:pPr>
      <w:r w:rsidRPr="00D43A02">
        <w:rPr>
          <w:rFonts w:eastAsia="Malgun Gothic" w:cs="v4.2.0"/>
          <w:b/>
          <w:bCs/>
          <w:i/>
          <w:iCs/>
        </w:rPr>
        <w:t xml:space="preserve">The pathloss reference signal is known </w:t>
      </w:r>
      <w:r w:rsidRPr="00D43A02">
        <w:rPr>
          <w:rFonts w:eastAsia="Malgun Gothic" w:cs="v4.2.0"/>
          <w:b/>
          <w:bCs/>
          <w:i/>
          <w:iCs/>
          <w:highlight w:val="yellow"/>
        </w:rPr>
        <w:t xml:space="preserve">for known PUCCH </w:t>
      </w:r>
      <w:proofErr w:type="spellStart"/>
      <w:r w:rsidRPr="00D43A02">
        <w:rPr>
          <w:rFonts w:eastAsia="Malgun Gothic" w:cs="v4.2.0"/>
          <w:b/>
          <w:bCs/>
          <w:i/>
          <w:iCs/>
          <w:highlight w:val="yellow"/>
        </w:rPr>
        <w:t>SCell</w:t>
      </w:r>
      <w:proofErr w:type="spellEnd"/>
      <w:r w:rsidRPr="00D43A02">
        <w:rPr>
          <w:rFonts w:eastAsia="Malgun Gothic" w:cs="v4.2.0"/>
          <w:b/>
          <w:bCs/>
          <w:i/>
          <w:iCs/>
          <w:highlight w:val="yellow"/>
        </w:rPr>
        <w:t xml:space="preserve"> during activation</w:t>
      </w:r>
      <w:r w:rsidRPr="00D43A02">
        <w:rPr>
          <w:rFonts w:eastAsia="Malgun Gothic" w:cs="v4.2.0"/>
          <w:b/>
          <w:bCs/>
          <w:i/>
          <w:iCs/>
        </w:rPr>
        <w:t xml:space="preserve"> if the following conditions are met </w:t>
      </w:r>
      <w:r w:rsidRPr="00D43A02">
        <w:rPr>
          <w:b/>
          <w:bCs/>
          <w:i/>
          <w:iCs/>
        </w:rPr>
        <w:t xml:space="preserve">during the period between the last transmission of the RS resource used for </w:t>
      </w:r>
      <w:r w:rsidRPr="00D43A02">
        <w:rPr>
          <w:b/>
          <w:bCs/>
          <w:i/>
          <w:iCs/>
          <w:highlight w:val="yellow"/>
        </w:rPr>
        <w:t>L3 RSRP measurement reporting</w:t>
      </w:r>
      <w:r w:rsidRPr="00D43A02">
        <w:rPr>
          <w:b/>
          <w:bCs/>
          <w:i/>
          <w:iCs/>
        </w:rPr>
        <w:t xml:space="preserve"> and </w:t>
      </w:r>
      <w:r w:rsidRPr="00D43A02">
        <w:rPr>
          <w:b/>
          <w:bCs/>
          <w:i/>
          <w:iCs/>
          <w:highlight w:val="yellow"/>
        </w:rPr>
        <w:t xml:space="preserve">the completion of PUCCH </w:t>
      </w:r>
      <w:proofErr w:type="spellStart"/>
      <w:r w:rsidRPr="00D43A02">
        <w:rPr>
          <w:b/>
          <w:bCs/>
          <w:i/>
          <w:iCs/>
          <w:highlight w:val="yellow"/>
        </w:rPr>
        <w:t>SCell</w:t>
      </w:r>
      <w:proofErr w:type="spellEnd"/>
      <w:r w:rsidRPr="00D43A02">
        <w:rPr>
          <w:b/>
          <w:bCs/>
          <w:i/>
          <w:iCs/>
          <w:highlight w:val="yellow"/>
        </w:rPr>
        <w:t xml:space="preserve"> activation</w:t>
      </w:r>
      <w:r w:rsidRPr="00D43A02">
        <w:rPr>
          <w:b/>
          <w:bCs/>
          <w:i/>
          <w:iCs/>
        </w:rPr>
        <w:t xml:space="preserve">, where the RS resource is the target pathloss reference signal or </w:t>
      </w:r>
      <w:proofErr w:type="spellStart"/>
      <w:r w:rsidRPr="00D43A02">
        <w:rPr>
          <w:b/>
          <w:bCs/>
          <w:i/>
          <w:iCs/>
        </w:rPr>
        <w:t>QCLed</w:t>
      </w:r>
      <w:proofErr w:type="spellEnd"/>
      <w:r w:rsidRPr="00D43A02">
        <w:rPr>
          <w:b/>
          <w:bCs/>
          <w:i/>
          <w:iCs/>
        </w:rPr>
        <w:t xml:space="preserve"> (with Type D) to the target pathloss reference signal.</w:t>
      </w:r>
    </w:p>
    <w:p w14:paraId="748CB542" w14:textId="77777777" w:rsidR="00D43A02" w:rsidRPr="00D43A02" w:rsidRDefault="00D43A02" w:rsidP="00D43A02">
      <w:pPr>
        <w:pStyle w:val="B1"/>
        <w:spacing w:after="120"/>
        <w:rPr>
          <w:b/>
          <w:bCs/>
          <w:i/>
          <w:iCs/>
        </w:rPr>
      </w:pPr>
      <w:r w:rsidRPr="00D43A02">
        <w:rPr>
          <w:b/>
          <w:bCs/>
          <w:i/>
          <w:iCs/>
        </w:rPr>
        <w:t>-</w:t>
      </w:r>
      <w:r w:rsidRPr="00D43A02">
        <w:rPr>
          <w:b/>
          <w:bCs/>
          <w:i/>
          <w:iCs/>
        </w:rPr>
        <w:tab/>
      </w:r>
      <w:r w:rsidRPr="00D43A02">
        <w:rPr>
          <w:b/>
          <w:bCs/>
          <w:i/>
          <w:iCs/>
          <w:highlight w:val="yellow"/>
        </w:rPr>
        <w:t>Pathloss reference signal activation command</w:t>
      </w:r>
      <w:r w:rsidRPr="00D43A02">
        <w:rPr>
          <w:b/>
          <w:bCs/>
          <w:i/>
          <w:iCs/>
        </w:rPr>
        <w:t xml:space="preserve"> is received within 1280 </w:t>
      </w:r>
      <w:proofErr w:type="spellStart"/>
      <w:r w:rsidRPr="00D43A02">
        <w:rPr>
          <w:b/>
          <w:bCs/>
          <w:i/>
          <w:iCs/>
        </w:rPr>
        <w:t>ms</w:t>
      </w:r>
      <w:proofErr w:type="spellEnd"/>
      <w:r w:rsidRPr="00D43A02">
        <w:rPr>
          <w:b/>
          <w:bCs/>
          <w:i/>
          <w:iCs/>
        </w:rPr>
        <w:t xml:space="preserve"> upon the last transmission of the RS resource for </w:t>
      </w:r>
      <w:r w:rsidRPr="00D43A02">
        <w:rPr>
          <w:b/>
          <w:bCs/>
          <w:i/>
          <w:iCs/>
          <w:highlight w:val="yellow"/>
        </w:rPr>
        <w:t>L3 measurement</w:t>
      </w:r>
      <w:r w:rsidRPr="00D43A02">
        <w:rPr>
          <w:b/>
          <w:bCs/>
          <w:i/>
          <w:iCs/>
        </w:rPr>
        <w:t xml:space="preserve"> </w:t>
      </w:r>
    </w:p>
    <w:p w14:paraId="5512AD0C" w14:textId="77777777" w:rsidR="00D43A02" w:rsidRPr="00D43A02" w:rsidRDefault="00D43A02" w:rsidP="00D43A02">
      <w:pPr>
        <w:pStyle w:val="B1"/>
        <w:spacing w:after="120"/>
        <w:rPr>
          <w:b/>
          <w:bCs/>
          <w:i/>
          <w:iCs/>
        </w:rPr>
      </w:pPr>
      <w:r w:rsidRPr="00D43A02">
        <w:rPr>
          <w:b/>
          <w:bCs/>
          <w:i/>
          <w:iCs/>
        </w:rPr>
        <w:t>-</w:t>
      </w:r>
      <w:r w:rsidRPr="00D43A02">
        <w:rPr>
          <w:b/>
          <w:bCs/>
          <w:i/>
          <w:iCs/>
        </w:rPr>
        <w:tab/>
        <w:t xml:space="preserve">The UE has sent at least one </w:t>
      </w:r>
      <w:r w:rsidRPr="00D43A02">
        <w:rPr>
          <w:b/>
          <w:bCs/>
          <w:i/>
          <w:iCs/>
          <w:highlight w:val="yellow"/>
        </w:rPr>
        <w:t>L3 RSRP report</w:t>
      </w:r>
      <w:r w:rsidRPr="00D43A02">
        <w:rPr>
          <w:b/>
          <w:bCs/>
          <w:i/>
          <w:iCs/>
        </w:rPr>
        <w:t xml:space="preserve"> for the target pathloss reference signal before </w:t>
      </w:r>
      <w:r w:rsidRPr="00D43A02">
        <w:rPr>
          <w:b/>
          <w:bCs/>
          <w:i/>
          <w:iCs/>
          <w:highlight w:val="yellow"/>
        </w:rPr>
        <w:t>the pathloss reference signal activation command</w:t>
      </w:r>
    </w:p>
    <w:p w14:paraId="488579CE" w14:textId="77777777" w:rsidR="00D43A02" w:rsidRPr="00D43A02" w:rsidRDefault="00D43A02" w:rsidP="00D43A02">
      <w:pPr>
        <w:pStyle w:val="B1"/>
        <w:spacing w:after="120"/>
        <w:rPr>
          <w:b/>
          <w:bCs/>
          <w:i/>
          <w:iCs/>
        </w:rPr>
      </w:pPr>
      <w:r w:rsidRPr="00D43A02">
        <w:rPr>
          <w:b/>
          <w:bCs/>
          <w:i/>
          <w:iCs/>
        </w:rPr>
        <w:t>-</w:t>
      </w:r>
      <w:r w:rsidRPr="00D43A02">
        <w:rPr>
          <w:b/>
          <w:bCs/>
          <w:i/>
          <w:iCs/>
        </w:rPr>
        <w:tab/>
        <w:t xml:space="preserve">The target pathloss reference signal remains detectable during </w:t>
      </w:r>
      <w:r w:rsidRPr="00D43A02">
        <w:rPr>
          <w:b/>
          <w:bCs/>
          <w:i/>
          <w:iCs/>
          <w:highlight w:val="yellow"/>
        </w:rPr>
        <w:t xml:space="preserve">the PUCCH </w:t>
      </w:r>
      <w:proofErr w:type="spellStart"/>
      <w:r w:rsidRPr="00D43A02">
        <w:rPr>
          <w:b/>
          <w:bCs/>
          <w:i/>
          <w:iCs/>
          <w:highlight w:val="yellow"/>
        </w:rPr>
        <w:t>SCell</w:t>
      </w:r>
      <w:proofErr w:type="spellEnd"/>
      <w:r w:rsidRPr="00D43A02">
        <w:rPr>
          <w:b/>
          <w:bCs/>
          <w:i/>
          <w:iCs/>
          <w:highlight w:val="yellow"/>
        </w:rPr>
        <w:t xml:space="preserve"> activation period</w:t>
      </w:r>
    </w:p>
    <w:p w14:paraId="439EA283" w14:textId="77777777" w:rsidR="00D43A02" w:rsidRPr="00D43A02" w:rsidRDefault="00D43A02" w:rsidP="00D43A02">
      <w:pPr>
        <w:pStyle w:val="B2"/>
        <w:spacing w:after="120"/>
        <w:rPr>
          <w:b/>
          <w:bCs/>
          <w:i/>
          <w:iCs/>
        </w:rPr>
      </w:pPr>
      <w:r w:rsidRPr="00D43A02">
        <w:rPr>
          <w:b/>
          <w:bCs/>
          <w:i/>
          <w:iCs/>
        </w:rPr>
        <w:t>-</w:t>
      </w:r>
      <w:r w:rsidRPr="00D43A02">
        <w:rPr>
          <w:b/>
          <w:bCs/>
          <w:i/>
          <w:iCs/>
        </w:rPr>
        <w:tab/>
      </w:r>
      <w:r w:rsidRPr="00D43A02">
        <w:rPr>
          <w:rFonts w:hint="eastAsia"/>
          <w:b/>
          <w:bCs/>
          <w:i/>
          <w:iCs/>
        </w:rPr>
        <w:t xml:space="preserve">SNR of </w:t>
      </w:r>
      <w:r w:rsidRPr="00D43A02">
        <w:rPr>
          <w:b/>
          <w:bCs/>
          <w:i/>
          <w:iCs/>
        </w:rPr>
        <w:t>the target pathloss reference signal</w:t>
      </w:r>
      <w:r w:rsidRPr="00D43A02">
        <w:rPr>
          <w:rFonts w:hint="eastAsia"/>
          <w:b/>
          <w:bCs/>
          <w:i/>
          <w:iCs/>
        </w:rPr>
        <w:t>≥</w:t>
      </w:r>
      <w:r w:rsidRPr="00D43A02">
        <w:rPr>
          <w:rFonts w:hint="eastAsia"/>
          <w:b/>
          <w:bCs/>
          <w:i/>
          <w:iCs/>
        </w:rPr>
        <w:t>-3dB</w:t>
      </w:r>
    </w:p>
    <w:p w14:paraId="37CD4ACA" w14:textId="77777777" w:rsidR="00D43A02" w:rsidRPr="00D43A02" w:rsidRDefault="00D43A02" w:rsidP="00D43A02">
      <w:pPr>
        <w:pStyle w:val="B1"/>
        <w:spacing w:after="120"/>
        <w:rPr>
          <w:b/>
          <w:bCs/>
          <w:i/>
          <w:iCs/>
        </w:rPr>
      </w:pPr>
      <w:r w:rsidRPr="00D43A02">
        <w:rPr>
          <w:b/>
          <w:bCs/>
          <w:i/>
          <w:iCs/>
        </w:rPr>
        <w:t>-</w:t>
      </w:r>
      <w:r w:rsidRPr="00D43A02">
        <w:rPr>
          <w:b/>
          <w:bCs/>
          <w:i/>
          <w:iCs/>
        </w:rPr>
        <w:tab/>
        <w:t xml:space="preserve">The associated SSBs with the target pathloss reference signal remain detectable during </w:t>
      </w:r>
      <w:r w:rsidRPr="00D43A02">
        <w:rPr>
          <w:b/>
          <w:bCs/>
          <w:i/>
          <w:iCs/>
          <w:highlight w:val="yellow"/>
        </w:rPr>
        <w:t xml:space="preserve">the PUCCH </w:t>
      </w:r>
      <w:proofErr w:type="spellStart"/>
      <w:r w:rsidRPr="00D43A02">
        <w:rPr>
          <w:b/>
          <w:bCs/>
          <w:i/>
          <w:iCs/>
          <w:highlight w:val="yellow"/>
        </w:rPr>
        <w:t>SCell</w:t>
      </w:r>
      <w:proofErr w:type="spellEnd"/>
      <w:r w:rsidRPr="00D43A02">
        <w:rPr>
          <w:b/>
          <w:bCs/>
          <w:i/>
          <w:iCs/>
          <w:highlight w:val="yellow"/>
        </w:rPr>
        <w:t xml:space="preserve"> activation period</w:t>
      </w:r>
    </w:p>
    <w:p w14:paraId="59BB00FF" w14:textId="77777777" w:rsidR="00D43A02" w:rsidRPr="00D43A02" w:rsidRDefault="00D43A02" w:rsidP="00D43A02">
      <w:pPr>
        <w:pStyle w:val="B2"/>
        <w:spacing w:after="120"/>
        <w:rPr>
          <w:b/>
          <w:bCs/>
          <w:i/>
          <w:iCs/>
        </w:rPr>
      </w:pPr>
      <w:r w:rsidRPr="00D43A02">
        <w:rPr>
          <w:b/>
          <w:bCs/>
          <w:i/>
          <w:iCs/>
        </w:rPr>
        <w:t>-</w:t>
      </w:r>
      <w:r w:rsidRPr="00D43A02">
        <w:rPr>
          <w:b/>
          <w:bCs/>
          <w:i/>
          <w:iCs/>
        </w:rPr>
        <w:tab/>
      </w:r>
      <w:r w:rsidRPr="00D43A02">
        <w:rPr>
          <w:rFonts w:hint="eastAsia"/>
          <w:b/>
          <w:bCs/>
          <w:i/>
          <w:iCs/>
        </w:rPr>
        <w:t>SNR of the</w:t>
      </w:r>
      <w:r w:rsidRPr="00D43A02">
        <w:rPr>
          <w:b/>
          <w:bCs/>
          <w:i/>
          <w:iCs/>
        </w:rPr>
        <w:t xml:space="preserve"> associated SSB </w:t>
      </w:r>
      <w:r w:rsidRPr="00D43A02">
        <w:rPr>
          <w:rFonts w:hint="eastAsia"/>
          <w:b/>
          <w:bCs/>
          <w:i/>
          <w:iCs/>
        </w:rPr>
        <w:t>≥</w:t>
      </w:r>
      <w:r w:rsidRPr="00D43A02">
        <w:rPr>
          <w:rFonts w:hint="eastAsia"/>
          <w:b/>
          <w:bCs/>
          <w:i/>
          <w:iCs/>
        </w:rPr>
        <w:t>-3dB</w:t>
      </w:r>
    </w:p>
    <w:p w14:paraId="29D9EE26" w14:textId="762219C4" w:rsidR="00D43A02" w:rsidRPr="00D43A02" w:rsidRDefault="00D43A02" w:rsidP="00D43A02">
      <w:pPr>
        <w:spacing w:after="120"/>
        <w:rPr>
          <w:b/>
          <w:bCs/>
          <w:i/>
          <w:iCs/>
        </w:rPr>
      </w:pPr>
      <w:r w:rsidRPr="00D43A02">
        <w:rPr>
          <w:b/>
          <w:bCs/>
          <w:i/>
          <w:iCs/>
        </w:rPr>
        <w:t>Otherwise, the pathloss reference signal is unknown.</w:t>
      </w:r>
    </w:p>
    <w:p w14:paraId="5BA0FDF6" w14:textId="77777777" w:rsidR="00D43A02" w:rsidRPr="00D43A02" w:rsidRDefault="00D43A02" w:rsidP="00D43A02">
      <w:pPr>
        <w:spacing w:after="120"/>
        <w:rPr>
          <w:rFonts w:eastAsia="SimSun"/>
          <w:b/>
          <w:bCs/>
          <w:i/>
          <w:iCs/>
          <w:lang w:eastAsia="zh-CN"/>
        </w:rPr>
      </w:pPr>
      <w:r w:rsidRPr="00D43A02">
        <w:rPr>
          <w:b/>
          <w:bCs/>
          <w:i/>
          <w:iCs/>
        </w:rPr>
        <w:t xml:space="preserve">Proposal 3: </w:t>
      </w:r>
      <w:r w:rsidRPr="00D43A02">
        <w:rPr>
          <w:rFonts w:eastAsia="SimSun"/>
          <w:b/>
          <w:bCs/>
          <w:i/>
          <w:iCs/>
          <w:lang w:eastAsia="zh-CN"/>
        </w:rPr>
        <w:t xml:space="preserve">the known condition of PL-RS for unknown PUCCH </w:t>
      </w:r>
      <w:proofErr w:type="spellStart"/>
      <w:r w:rsidRPr="00D43A02">
        <w:rPr>
          <w:rFonts w:eastAsia="SimSun"/>
          <w:b/>
          <w:bCs/>
          <w:i/>
          <w:iCs/>
          <w:lang w:eastAsia="zh-CN"/>
        </w:rPr>
        <w:t>SCell</w:t>
      </w:r>
      <w:proofErr w:type="spellEnd"/>
      <w:r w:rsidRPr="00D43A02">
        <w:rPr>
          <w:rFonts w:eastAsia="SimSun"/>
          <w:b/>
          <w:bCs/>
          <w:i/>
          <w:iCs/>
          <w:lang w:eastAsia="zh-CN"/>
        </w:rPr>
        <w:t xml:space="preserve">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4A3BB8DB" w14:textId="77777777" w:rsidR="00D43A02" w:rsidRPr="00D43A02" w:rsidRDefault="00D43A02" w:rsidP="00D43A02">
      <w:pPr>
        <w:spacing w:after="120"/>
        <w:rPr>
          <w:b/>
          <w:bCs/>
          <w:i/>
          <w:iCs/>
        </w:rPr>
      </w:pPr>
      <w:r w:rsidRPr="00D43A02">
        <w:rPr>
          <w:rFonts w:eastAsia="Malgun Gothic" w:cs="v4.2.0"/>
          <w:b/>
          <w:bCs/>
          <w:i/>
          <w:iCs/>
        </w:rPr>
        <w:t xml:space="preserve">The pathloss reference signal is </w:t>
      </w:r>
      <w:r w:rsidRPr="00D43A02">
        <w:rPr>
          <w:rFonts w:eastAsia="Malgun Gothic" w:cs="v4.2.0"/>
          <w:b/>
          <w:bCs/>
          <w:i/>
          <w:iCs/>
          <w:highlight w:val="yellow"/>
        </w:rPr>
        <w:t xml:space="preserve">known for unknown PUCCH </w:t>
      </w:r>
      <w:proofErr w:type="spellStart"/>
      <w:r w:rsidRPr="00D43A02">
        <w:rPr>
          <w:rFonts w:eastAsia="Malgun Gothic" w:cs="v4.2.0"/>
          <w:b/>
          <w:bCs/>
          <w:i/>
          <w:iCs/>
          <w:highlight w:val="yellow"/>
        </w:rPr>
        <w:t>SCell</w:t>
      </w:r>
      <w:proofErr w:type="spellEnd"/>
      <w:r w:rsidRPr="00D43A02">
        <w:rPr>
          <w:rFonts w:eastAsia="Malgun Gothic" w:cs="v4.2.0"/>
          <w:b/>
          <w:bCs/>
          <w:i/>
          <w:iCs/>
          <w:highlight w:val="yellow"/>
        </w:rPr>
        <w:t xml:space="preserve"> during activation</w:t>
      </w:r>
      <w:r w:rsidRPr="00D43A02">
        <w:rPr>
          <w:rFonts w:eastAsia="Malgun Gothic" w:cs="v4.2.0"/>
          <w:b/>
          <w:bCs/>
          <w:i/>
          <w:iCs/>
        </w:rPr>
        <w:t xml:space="preserve"> if the following conditions are met </w:t>
      </w:r>
      <w:r w:rsidRPr="00D43A02">
        <w:rPr>
          <w:b/>
          <w:bCs/>
          <w:i/>
          <w:iCs/>
        </w:rPr>
        <w:t xml:space="preserve">during the period between the last transmission of the RS resource used for L1-RSRP measurement reporting and the </w:t>
      </w:r>
      <w:r w:rsidRPr="00D43A02">
        <w:rPr>
          <w:b/>
          <w:bCs/>
          <w:i/>
          <w:iCs/>
          <w:highlight w:val="yellow"/>
        </w:rPr>
        <w:t xml:space="preserve">completion of PUCCH </w:t>
      </w:r>
      <w:proofErr w:type="spellStart"/>
      <w:r w:rsidRPr="00D43A02">
        <w:rPr>
          <w:b/>
          <w:bCs/>
          <w:i/>
          <w:iCs/>
          <w:highlight w:val="yellow"/>
        </w:rPr>
        <w:t>SCell</w:t>
      </w:r>
      <w:proofErr w:type="spellEnd"/>
      <w:r w:rsidRPr="00D43A02">
        <w:rPr>
          <w:b/>
          <w:bCs/>
          <w:i/>
          <w:iCs/>
          <w:highlight w:val="yellow"/>
        </w:rPr>
        <w:t xml:space="preserve"> activation</w:t>
      </w:r>
      <w:r w:rsidRPr="00D43A02">
        <w:rPr>
          <w:b/>
          <w:bCs/>
          <w:i/>
          <w:iCs/>
        </w:rPr>
        <w:t xml:space="preserve">, where the RS resource is the target pathloss reference signal or </w:t>
      </w:r>
      <w:proofErr w:type="spellStart"/>
      <w:r w:rsidRPr="00D43A02">
        <w:rPr>
          <w:b/>
          <w:bCs/>
          <w:i/>
          <w:iCs/>
        </w:rPr>
        <w:t>QCLed</w:t>
      </w:r>
      <w:proofErr w:type="spellEnd"/>
      <w:r w:rsidRPr="00D43A02">
        <w:rPr>
          <w:b/>
          <w:bCs/>
          <w:i/>
          <w:iCs/>
        </w:rPr>
        <w:t xml:space="preserve"> (with Type D) to the target pathloss reference signal.</w:t>
      </w:r>
    </w:p>
    <w:p w14:paraId="702F9860" w14:textId="77777777" w:rsidR="00D43A02" w:rsidRPr="00D43A02" w:rsidRDefault="00D43A02" w:rsidP="00D43A02">
      <w:pPr>
        <w:pStyle w:val="B1"/>
        <w:spacing w:after="120"/>
        <w:rPr>
          <w:b/>
          <w:bCs/>
          <w:i/>
          <w:iCs/>
        </w:rPr>
      </w:pPr>
      <w:r w:rsidRPr="00D43A02">
        <w:rPr>
          <w:b/>
          <w:bCs/>
          <w:i/>
          <w:iCs/>
        </w:rPr>
        <w:t>-</w:t>
      </w:r>
      <w:r w:rsidRPr="00D43A02">
        <w:rPr>
          <w:b/>
          <w:bCs/>
          <w:i/>
          <w:iCs/>
        </w:rPr>
        <w:tab/>
      </w:r>
      <w:r w:rsidRPr="00D43A02">
        <w:rPr>
          <w:b/>
          <w:bCs/>
          <w:i/>
          <w:iCs/>
          <w:highlight w:val="yellow"/>
        </w:rPr>
        <w:t>Pathloss reference signal activation command</w:t>
      </w:r>
      <w:r w:rsidRPr="00D43A02">
        <w:rPr>
          <w:b/>
          <w:bCs/>
          <w:i/>
          <w:iCs/>
        </w:rPr>
        <w:t xml:space="preserve"> is received within 1280 </w:t>
      </w:r>
      <w:proofErr w:type="spellStart"/>
      <w:r w:rsidRPr="00D43A02">
        <w:rPr>
          <w:b/>
          <w:bCs/>
          <w:i/>
          <w:iCs/>
        </w:rPr>
        <w:t>ms</w:t>
      </w:r>
      <w:proofErr w:type="spellEnd"/>
      <w:r w:rsidRPr="00D43A02">
        <w:rPr>
          <w:b/>
          <w:bCs/>
          <w:i/>
          <w:iCs/>
        </w:rPr>
        <w:t xml:space="preserve"> upon the last transmission of the RS resource for beam reporting or measurement </w:t>
      </w:r>
    </w:p>
    <w:p w14:paraId="6CF58D83" w14:textId="77777777" w:rsidR="00D43A02" w:rsidRPr="00D43A02" w:rsidRDefault="00D43A02" w:rsidP="00D43A02">
      <w:pPr>
        <w:pStyle w:val="B1"/>
        <w:spacing w:after="120"/>
        <w:rPr>
          <w:b/>
          <w:bCs/>
          <w:i/>
          <w:iCs/>
        </w:rPr>
      </w:pPr>
      <w:r w:rsidRPr="00D43A02">
        <w:rPr>
          <w:b/>
          <w:bCs/>
          <w:i/>
          <w:iCs/>
        </w:rPr>
        <w:t>-</w:t>
      </w:r>
      <w:r w:rsidRPr="00D43A02">
        <w:rPr>
          <w:b/>
          <w:bCs/>
          <w:i/>
          <w:iCs/>
        </w:rPr>
        <w:tab/>
        <w:t xml:space="preserve">The UE has sent at least one L1-RSRP report for the target pathloss reference signal before </w:t>
      </w:r>
      <w:r w:rsidRPr="00D43A02">
        <w:rPr>
          <w:b/>
          <w:bCs/>
          <w:i/>
          <w:iCs/>
          <w:highlight w:val="yellow"/>
        </w:rPr>
        <w:t>the pathloss reference signal activation command</w:t>
      </w:r>
    </w:p>
    <w:p w14:paraId="2342D77F" w14:textId="77777777" w:rsidR="00D43A02" w:rsidRPr="00D43A02" w:rsidRDefault="00D43A02" w:rsidP="00D43A02">
      <w:pPr>
        <w:pStyle w:val="B1"/>
        <w:spacing w:after="120"/>
        <w:rPr>
          <w:b/>
          <w:bCs/>
          <w:i/>
          <w:iCs/>
        </w:rPr>
      </w:pPr>
      <w:r w:rsidRPr="00D43A02">
        <w:rPr>
          <w:b/>
          <w:bCs/>
          <w:i/>
          <w:iCs/>
        </w:rPr>
        <w:t>-</w:t>
      </w:r>
      <w:r w:rsidRPr="00D43A02">
        <w:rPr>
          <w:b/>
          <w:bCs/>
          <w:i/>
          <w:iCs/>
        </w:rPr>
        <w:tab/>
        <w:t>The target pathloss reference signal remains detectable during</w:t>
      </w:r>
      <w:r w:rsidRPr="00D43A02">
        <w:rPr>
          <w:b/>
          <w:bCs/>
          <w:i/>
          <w:iCs/>
          <w:highlight w:val="yellow"/>
        </w:rPr>
        <w:t xml:space="preserve"> the PUCCH </w:t>
      </w:r>
      <w:proofErr w:type="spellStart"/>
      <w:r w:rsidRPr="00D43A02">
        <w:rPr>
          <w:b/>
          <w:bCs/>
          <w:i/>
          <w:iCs/>
          <w:highlight w:val="yellow"/>
        </w:rPr>
        <w:t>SCell</w:t>
      </w:r>
      <w:proofErr w:type="spellEnd"/>
      <w:r w:rsidRPr="00D43A02">
        <w:rPr>
          <w:b/>
          <w:bCs/>
          <w:i/>
          <w:iCs/>
          <w:highlight w:val="yellow"/>
        </w:rPr>
        <w:t xml:space="preserve"> activation period</w:t>
      </w:r>
    </w:p>
    <w:p w14:paraId="5651F52F" w14:textId="77777777" w:rsidR="00D43A02" w:rsidRPr="00D43A02" w:rsidRDefault="00D43A02" w:rsidP="00D43A02">
      <w:pPr>
        <w:pStyle w:val="B2"/>
        <w:spacing w:after="120"/>
        <w:rPr>
          <w:b/>
          <w:bCs/>
          <w:i/>
          <w:iCs/>
        </w:rPr>
      </w:pPr>
      <w:r w:rsidRPr="00D43A02">
        <w:rPr>
          <w:b/>
          <w:bCs/>
          <w:i/>
          <w:iCs/>
        </w:rPr>
        <w:t>-</w:t>
      </w:r>
      <w:r w:rsidRPr="00D43A02">
        <w:rPr>
          <w:b/>
          <w:bCs/>
          <w:i/>
          <w:iCs/>
        </w:rPr>
        <w:tab/>
      </w:r>
      <w:r w:rsidRPr="00D43A02">
        <w:rPr>
          <w:rFonts w:hint="eastAsia"/>
          <w:b/>
          <w:bCs/>
          <w:i/>
          <w:iCs/>
        </w:rPr>
        <w:t xml:space="preserve">SNR of </w:t>
      </w:r>
      <w:r w:rsidRPr="00D43A02">
        <w:rPr>
          <w:b/>
          <w:bCs/>
          <w:i/>
          <w:iCs/>
        </w:rPr>
        <w:t>the target pathloss reference signal</w:t>
      </w:r>
      <w:r w:rsidRPr="00D43A02">
        <w:rPr>
          <w:rFonts w:hint="eastAsia"/>
          <w:b/>
          <w:bCs/>
          <w:i/>
          <w:iCs/>
        </w:rPr>
        <w:t>≥</w:t>
      </w:r>
      <w:r w:rsidRPr="00D43A02">
        <w:rPr>
          <w:rFonts w:hint="eastAsia"/>
          <w:b/>
          <w:bCs/>
          <w:i/>
          <w:iCs/>
        </w:rPr>
        <w:t>-3dB</w:t>
      </w:r>
    </w:p>
    <w:p w14:paraId="2137E1F2" w14:textId="77777777" w:rsidR="00D43A02" w:rsidRPr="00D43A02" w:rsidRDefault="00D43A02" w:rsidP="00D43A02">
      <w:pPr>
        <w:pStyle w:val="B1"/>
        <w:spacing w:after="120"/>
        <w:rPr>
          <w:b/>
          <w:bCs/>
          <w:i/>
          <w:iCs/>
        </w:rPr>
      </w:pPr>
      <w:r w:rsidRPr="00D43A02">
        <w:rPr>
          <w:b/>
          <w:bCs/>
          <w:i/>
          <w:iCs/>
        </w:rPr>
        <w:t>-</w:t>
      </w:r>
      <w:r w:rsidRPr="00D43A02">
        <w:rPr>
          <w:b/>
          <w:bCs/>
          <w:i/>
          <w:iCs/>
        </w:rPr>
        <w:tab/>
        <w:t>The associated SSBs with the target pathloss reference signal remain detectable during</w:t>
      </w:r>
      <w:r w:rsidRPr="00D43A02">
        <w:rPr>
          <w:b/>
          <w:bCs/>
          <w:i/>
          <w:iCs/>
          <w:highlight w:val="yellow"/>
        </w:rPr>
        <w:t xml:space="preserve"> the PUCCH </w:t>
      </w:r>
      <w:proofErr w:type="spellStart"/>
      <w:r w:rsidRPr="00D43A02">
        <w:rPr>
          <w:b/>
          <w:bCs/>
          <w:i/>
          <w:iCs/>
          <w:highlight w:val="yellow"/>
        </w:rPr>
        <w:t>SCell</w:t>
      </w:r>
      <w:proofErr w:type="spellEnd"/>
      <w:r w:rsidRPr="00D43A02">
        <w:rPr>
          <w:b/>
          <w:bCs/>
          <w:i/>
          <w:iCs/>
          <w:highlight w:val="yellow"/>
        </w:rPr>
        <w:t xml:space="preserve"> activation period</w:t>
      </w:r>
    </w:p>
    <w:p w14:paraId="77E3BA88" w14:textId="77777777" w:rsidR="00D43A02" w:rsidRPr="00D43A02" w:rsidRDefault="00D43A02" w:rsidP="00D43A02">
      <w:pPr>
        <w:pStyle w:val="B2"/>
        <w:spacing w:after="120"/>
        <w:rPr>
          <w:b/>
          <w:bCs/>
          <w:i/>
          <w:iCs/>
        </w:rPr>
      </w:pPr>
      <w:r w:rsidRPr="00D43A02">
        <w:rPr>
          <w:b/>
          <w:bCs/>
          <w:i/>
          <w:iCs/>
        </w:rPr>
        <w:t>-</w:t>
      </w:r>
      <w:r w:rsidRPr="00D43A02">
        <w:rPr>
          <w:b/>
          <w:bCs/>
          <w:i/>
          <w:iCs/>
        </w:rPr>
        <w:tab/>
      </w:r>
      <w:r w:rsidRPr="00D43A02">
        <w:rPr>
          <w:rFonts w:hint="eastAsia"/>
          <w:b/>
          <w:bCs/>
          <w:i/>
          <w:iCs/>
        </w:rPr>
        <w:t>SNR of the</w:t>
      </w:r>
      <w:r w:rsidRPr="00D43A02">
        <w:rPr>
          <w:b/>
          <w:bCs/>
          <w:i/>
          <w:iCs/>
        </w:rPr>
        <w:t xml:space="preserve"> associated SSB </w:t>
      </w:r>
      <w:r w:rsidRPr="00D43A02">
        <w:rPr>
          <w:rFonts w:hint="eastAsia"/>
          <w:b/>
          <w:bCs/>
          <w:i/>
          <w:iCs/>
        </w:rPr>
        <w:t>≥</w:t>
      </w:r>
      <w:r w:rsidRPr="00D43A02">
        <w:rPr>
          <w:rFonts w:hint="eastAsia"/>
          <w:b/>
          <w:bCs/>
          <w:i/>
          <w:iCs/>
        </w:rPr>
        <w:t>-3dB</w:t>
      </w:r>
    </w:p>
    <w:p w14:paraId="08F07503" w14:textId="5451B785" w:rsidR="001C0CC7" w:rsidRPr="001C0CC7" w:rsidRDefault="00D43A02" w:rsidP="006C5A5B">
      <w:pPr>
        <w:rPr>
          <w:rFonts w:eastAsiaTheme="minorEastAsia"/>
        </w:rPr>
      </w:pPr>
      <w:r w:rsidRPr="00D43A02">
        <w:rPr>
          <w:b/>
          <w:bCs/>
          <w:i/>
          <w:iCs/>
        </w:rPr>
        <w:lastRenderedPageBreak/>
        <w:t xml:space="preserve">Proposal </w:t>
      </w:r>
      <w:r>
        <w:rPr>
          <w:b/>
          <w:bCs/>
          <w:i/>
          <w:iCs/>
        </w:rPr>
        <w:t>4</w:t>
      </w:r>
      <w:r w:rsidRPr="00D43A02">
        <w:rPr>
          <w:b/>
          <w:bCs/>
          <w:i/>
          <w:iCs/>
        </w:rPr>
        <w:t>:</w:t>
      </w:r>
      <w:r w:rsidRPr="00D43A02">
        <w:t xml:space="preserve"> </w:t>
      </w:r>
      <w:r w:rsidRPr="00D43A02">
        <w:rPr>
          <w:b/>
          <w:bCs/>
          <w:i/>
          <w:iCs/>
        </w:rPr>
        <w:t xml:space="preserve">when PL-RS of target PUCCH </w:t>
      </w:r>
      <w:proofErr w:type="spellStart"/>
      <w:r w:rsidRPr="00D43A02">
        <w:rPr>
          <w:b/>
          <w:bCs/>
          <w:i/>
          <w:iCs/>
        </w:rPr>
        <w:t>SCell</w:t>
      </w:r>
      <w:proofErr w:type="spellEnd"/>
      <w:r w:rsidRPr="00D43A02">
        <w:rPr>
          <w:b/>
          <w:bCs/>
          <w:i/>
          <w:iCs/>
        </w:rPr>
        <w:t xml:space="preserve"> is known, the </w:t>
      </w:r>
      <w:proofErr w:type="gramStart"/>
      <w:r w:rsidRPr="00D43A02">
        <w:rPr>
          <w:b/>
          <w:bCs/>
          <w:i/>
          <w:iCs/>
        </w:rPr>
        <w:t>5 sample</w:t>
      </w:r>
      <w:proofErr w:type="gramEnd"/>
      <w:r w:rsidRPr="00D43A02">
        <w:rPr>
          <w:b/>
          <w:bCs/>
          <w:i/>
          <w:iCs/>
        </w:rPr>
        <w:t xml:space="preserve"> measurement time is </w:t>
      </w:r>
      <w:r>
        <w:rPr>
          <w:b/>
          <w:bCs/>
          <w:i/>
          <w:iCs/>
        </w:rPr>
        <w:t xml:space="preserve">always </w:t>
      </w:r>
      <w:r w:rsidRPr="00D43A02">
        <w:rPr>
          <w:b/>
          <w:bCs/>
          <w:i/>
          <w:iCs/>
        </w:rPr>
        <w:t xml:space="preserve">considered and no need to consider </w:t>
      </w:r>
      <w:r w:rsidRPr="00D43A02">
        <w:rPr>
          <w:rFonts w:eastAsia="SimSun"/>
          <w:b/>
          <w:bCs/>
          <w:i/>
          <w:iCs/>
          <w:lang w:eastAsia="zh-CN"/>
        </w:rPr>
        <w:t>condition of ‘</w:t>
      </w:r>
      <w:r w:rsidRPr="00D43A02">
        <w:rPr>
          <w:b/>
          <w:bCs/>
          <w:i/>
          <w:iCs/>
        </w:rPr>
        <w:t>maintain’ or ‘not maintain’.</w:t>
      </w:r>
    </w:p>
    <w:p w14:paraId="08B44126" w14:textId="77777777" w:rsidR="00AB281E" w:rsidRPr="00AB281E" w:rsidRDefault="00AB281E" w:rsidP="00AB281E">
      <w:pPr>
        <w:pStyle w:val="Heading1"/>
        <w:numPr>
          <w:ilvl w:val="0"/>
          <w:numId w:val="10"/>
        </w:numPr>
        <w:pBdr>
          <w:top w:val="single" w:sz="12" w:space="2" w:color="auto"/>
        </w:pBdr>
        <w:jc w:val="both"/>
        <w:rPr>
          <w:sz w:val="32"/>
        </w:rPr>
      </w:pPr>
      <w:r w:rsidRPr="00AB281E">
        <w:rPr>
          <w:sz w:val="32"/>
        </w:rPr>
        <w:t xml:space="preserve">Applicability of PUCCH </w:t>
      </w:r>
      <w:proofErr w:type="spellStart"/>
      <w:r w:rsidRPr="00AB281E">
        <w:rPr>
          <w:sz w:val="32"/>
        </w:rPr>
        <w:t>Scell</w:t>
      </w:r>
      <w:proofErr w:type="spellEnd"/>
      <w:r w:rsidRPr="00AB281E">
        <w:rPr>
          <w:sz w:val="32"/>
        </w:rPr>
        <w:t xml:space="preserve"> activation requirements</w:t>
      </w:r>
    </w:p>
    <w:p w14:paraId="795C3FD3" w14:textId="6309781D" w:rsidR="00296A65" w:rsidRDefault="00296A65"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Pr>
          <w:rFonts w:ascii="Times" w:hAnsi="Times" w:cs="Times"/>
          <w:color w:val="000000"/>
          <w:lang w:val="en-US" w:eastAsia="zh-CN"/>
        </w:rPr>
        <w:t>In the last meeting, the a</w:t>
      </w:r>
      <w:r w:rsidRPr="00296A65">
        <w:rPr>
          <w:rFonts w:ascii="Times" w:hAnsi="Times" w:cs="Times"/>
          <w:color w:val="000000"/>
          <w:lang w:val="en-US" w:eastAsia="zh-CN"/>
        </w:rPr>
        <w:t>pplicability on PDCCH order receiving</w:t>
      </w:r>
      <w:r>
        <w:rPr>
          <w:rFonts w:ascii="Times" w:hAnsi="Times" w:cs="Times"/>
          <w:color w:val="000000"/>
          <w:lang w:val="en-US" w:eastAsia="zh-CN"/>
        </w:rPr>
        <w:t xml:space="preserve"> has been discussed and options are:</w:t>
      </w:r>
    </w:p>
    <w:tbl>
      <w:tblPr>
        <w:tblStyle w:val="TableGrid"/>
        <w:tblW w:w="0" w:type="auto"/>
        <w:tblLook w:val="04A0" w:firstRow="1" w:lastRow="0" w:firstColumn="1" w:lastColumn="0" w:noHBand="0" w:noVBand="1"/>
      </w:tblPr>
      <w:tblGrid>
        <w:gridCol w:w="9629"/>
      </w:tblGrid>
      <w:tr w:rsidR="00296A65" w14:paraId="24D561BA" w14:textId="77777777" w:rsidTr="00296A65">
        <w:tc>
          <w:tcPr>
            <w:tcW w:w="9629" w:type="dxa"/>
          </w:tcPr>
          <w:p w14:paraId="209EE6DC" w14:textId="77777777" w:rsidR="00296A65" w:rsidRPr="000C062B" w:rsidRDefault="00296A65" w:rsidP="00296A65">
            <w:pPr>
              <w:pStyle w:val="ListParagraph"/>
              <w:widowControl/>
              <w:numPr>
                <w:ilvl w:val="0"/>
                <w:numId w:val="30"/>
              </w:numPr>
              <w:autoSpaceDE/>
              <w:autoSpaceDN/>
              <w:adjustRightInd/>
              <w:spacing w:after="120" w:line="259" w:lineRule="auto"/>
              <w:ind w:left="720" w:firstLineChars="0"/>
              <w:rPr>
                <w:szCs w:val="24"/>
                <w:lang w:eastAsia="zh-CN"/>
              </w:rPr>
            </w:pPr>
            <w:r w:rsidRPr="000C062B">
              <w:rPr>
                <w:rFonts w:eastAsiaTheme="minorEastAsia" w:hint="eastAsia"/>
                <w:lang w:eastAsia="zh-CN"/>
              </w:rPr>
              <w:t xml:space="preserve">Option 1: </w:t>
            </w:r>
          </w:p>
          <w:p w14:paraId="0B0B4384" w14:textId="77777777" w:rsidR="00296A65" w:rsidRPr="000C062B" w:rsidRDefault="00296A65" w:rsidP="00296A65">
            <w:pPr>
              <w:pStyle w:val="ListParagraph"/>
              <w:widowControl/>
              <w:numPr>
                <w:ilvl w:val="1"/>
                <w:numId w:val="30"/>
              </w:numPr>
              <w:autoSpaceDE/>
              <w:autoSpaceDN/>
              <w:adjustRightInd/>
              <w:spacing w:after="120" w:line="259" w:lineRule="auto"/>
              <w:ind w:firstLineChars="0"/>
              <w:rPr>
                <w:szCs w:val="24"/>
                <w:lang w:eastAsia="zh-CN"/>
              </w:rPr>
            </w:pPr>
            <w:r w:rsidRPr="000C062B">
              <w:rPr>
                <w:rFonts w:eastAsiaTheme="minorEastAsia"/>
                <w:lang w:val="en-US" w:eastAsia="zh-CN"/>
              </w:rPr>
              <w:t xml:space="preserve">The UE shall be capable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no later than in slot </w:t>
            </w:r>
            <m:oMath>
              <m:r>
                <m:rPr>
                  <m:sty m:val="p"/>
                </m:rPr>
                <w:rPr>
                  <w:rFonts w:ascii="Cambria Math" w:eastAsiaTheme="minorEastAsia" w:hAnsi="Cambria Math"/>
                  <w:lang w:val="en-US" w:eastAsia="zh-CN"/>
                </w:rPr>
                <m:t>n+</m:t>
              </m:r>
              <m:f>
                <m:fPr>
                  <m:ctrlPr>
                    <w:rPr>
                      <w:rFonts w:ascii="Cambria Math" w:eastAsiaTheme="minorEastAsia" w:hAnsi="Cambria Math"/>
                      <w:lang w:val="en-US" w:eastAsia="zh-CN"/>
                    </w:rPr>
                  </m:ctrlPr>
                </m:fPr>
                <m:num>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activation</m:t>
                      </m:r>
                      <m:r>
                        <m:rPr>
                          <m:sty m:val="p"/>
                        </m:rPr>
                        <w:rPr>
                          <w:rFonts w:ascii="Cambria Math" w:eastAsiaTheme="minorEastAsia" w:hAnsi="Cambria Math"/>
                          <w:lang w:val="en-US" w:eastAsia="zh-CN"/>
                        </w:rPr>
                        <m:t>_</m:t>
                      </m:r>
                      <m:r>
                        <w:rPr>
                          <w:rFonts w:ascii="Cambria Math" w:eastAsiaTheme="minorEastAsia" w:hAnsi="Cambria Math"/>
                          <w:lang w:val="en-US" w:eastAsia="zh-CN"/>
                        </w:rPr>
                        <m:t>time</m:t>
                      </m:r>
                    </m:sub>
                  </m:sSub>
                </m:num>
                <m:den>
                  <m:r>
                    <w:rPr>
                      <w:rFonts w:ascii="Cambria Math" w:eastAsiaTheme="minorEastAsia" w:hAnsi="Cambria Math"/>
                      <w:lang w:val="en-US" w:eastAsia="zh-CN"/>
                    </w:rPr>
                    <m:t>NR</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slot</m:t>
                  </m:r>
                  <m:r>
                    <m:rPr>
                      <m:sty m:val="p"/>
                    </m:rPr>
                    <w:rPr>
                      <w:rFonts w:ascii="Cambria Math" w:eastAsiaTheme="minorEastAsia" w:hAnsi="Cambria Math"/>
                      <w:lang w:val="en-US" w:eastAsia="zh-CN"/>
                    </w:rPr>
                    <m:t xml:space="preserve"> </m:t>
                  </m:r>
                  <m:r>
                    <w:rPr>
                      <w:rFonts w:ascii="Cambria Math" w:eastAsiaTheme="minorEastAsia" w:hAnsi="Cambria Math"/>
                      <w:lang w:val="en-US" w:eastAsia="zh-CN"/>
                    </w:rPr>
                    <m:t>length</m:t>
                  </m:r>
                </m:den>
              </m:f>
            </m:oMath>
            <w:r w:rsidRPr="000C062B">
              <w:rPr>
                <w:rFonts w:eastAsiaTheme="minorEastAsia"/>
                <w:lang w:val="en-US" w:eastAsia="zh-CN"/>
              </w:rPr>
              <w:t>.</w:t>
            </w:r>
          </w:p>
          <w:p w14:paraId="4A29DE44" w14:textId="77777777" w:rsidR="00296A65" w:rsidRPr="000C062B" w:rsidRDefault="00296A65" w:rsidP="00296A65">
            <w:pPr>
              <w:pStyle w:val="ListParagraph"/>
              <w:widowControl/>
              <w:numPr>
                <w:ilvl w:val="1"/>
                <w:numId w:val="30"/>
              </w:numPr>
              <w:autoSpaceDE/>
              <w:autoSpaceDN/>
              <w:adjustRightInd/>
              <w:spacing w:after="120" w:line="259" w:lineRule="auto"/>
              <w:ind w:firstLineChars="0"/>
              <w:rPr>
                <w:szCs w:val="24"/>
                <w:lang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4340C333" w14:textId="77777777" w:rsidR="00296A65" w:rsidRPr="000C062B" w:rsidRDefault="00296A65" w:rsidP="00296A65">
            <w:pPr>
              <w:pStyle w:val="ListParagraph"/>
              <w:widowControl/>
              <w:numPr>
                <w:ilvl w:val="1"/>
                <w:numId w:val="30"/>
              </w:numPr>
              <w:autoSpaceDE/>
              <w:autoSpaceDN/>
              <w:adjustRightInd/>
              <w:spacing w:after="120" w:line="259" w:lineRule="auto"/>
              <w:ind w:firstLineChars="0"/>
              <w:rPr>
                <w:szCs w:val="24"/>
                <w:lang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p w14:paraId="1727C7CA" w14:textId="48416F05" w:rsidR="00296A65" w:rsidRPr="00630EDC" w:rsidRDefault="00296A65" w:rsidP="00296A65">
            <w:pPr>
              <w:pStyle w:val="ListParagraph"/>
              <w:widowControl/>
              <w:numPr>
                <w:ilvl w:val="0"/>
                <w:numId w:val="30"/>
              </w:numPr>
              <w:autoSpaceDE/>
              <w:autoSpaceDN/>
              <w:adjustRightInd/>
              <w:spacing w:after="120" w:line="259" w:lineRule="auto"/>
              <w:ind w:left="720" w:firstLineChars="0"/>
              <w:rPr>
                <w:szCs w:val="24"/>
                <w:lang w:eastAsia="zh-CN"/>
              </w:rPr>
            </w:pPr>
            <w:r w:rsidRPr="000C062B">
              <w:rPr>
                <w:rFonts w:eastAsiaTheme="minorEastAsia" w:hint="eastAsia"/>
                <w:lang w:eastAsia="zh-CN"/>
              </w:rPr>
              <w:t xml:space="preserve">Option 2: </w:t>
            </w:r>
          </w:p>
          <w:p w14:paraId="6C2848CD" w14:textId="77777777" w:rsidR="00296A65" w:rsidRPr="000C062B" w:rsidRDefault="00296A65" w:rsidP="00296A65">
            <w:pPr>
              <w:pStyle w:val="ListParagraph"/>
              <w:widowControl/>
              <w:numPr>
                <w:ilvl w:val="1"/>
                <w:numId w:val="30"/>
              </w:numPr>
              <w:autoSpaceDE/>
              <w:autoSpaceDN/>
              <w:adjustRightInd/>
              <w:spacing w:after="120" w:line="259" w:lineRule="auto"/>
              <w:ind w:firstLineChars="0"/>
              <w:rPr>
                <w:rFonts w:eastAsiaTheme="minorEastAsia"/>
                <w:lang w:val="en-US" w:eastAsia="zh-CN"/>
              </w:rPr>
            </w:pPr>
            <w:r w:rsidRPr="000C062B">
              <w:rPr>
                <w:rFonts w:eastAsiaTheme="minorEastAsia"/>
                <w:lang w:val="en-US" w:eastAsia="zh-CN"/>
              </w:rPr>
              <w:t xml:space="preserve">UE is not expected to receive a PDCCH order to initiate RA procedure on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earlier than n+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w:t>
            </w:r>
            <w:proofErr w:type="gramStart"/>
            <w:r w:rsidRPr="000C062B">
              <w:rPr>
                <w:rFonts w:eastAsiaTheme="minorEastAsia"/>
                <w:vertAlign w:val="subscript"/>
                <w:lang w:val="en-US" w:eastAsia="zh-CN"/>
              </w:rPr>
              <w:t>time</w:t>
            </w:r>
            <w:proofErr w:type="spellEnd"/>
            <w:r w:rsidRPr="000C062B">
              <w:rPr>
                <w:rFonts w:eastAsiaTheme="minorEastAsia"/>
                <w:lang w:val="en-US" w:eastAsia="zh-CN"/>
              </w:rPr>
              <w:t>;</w:t>
            </w:r>
            <w:proofErr w:type="gramEnd"/>
            <w:r w:rsidRPr="000C062B">
              <w:rPr>
                <w:rFonts w:eastAsiaTheme="minorEastAsia"/>
                <w:lang w:val="en-US" w:eastAsia="zh-CN"/>
              </w:rPr>
              <w:t xml:space="preserve"> </w:t>
            </w:r>
          </w:p>
          <w:p w14:paraId="607DD80E" w14:textId="77777777" w:rsidR="00296A65" w:rsidRPr="000C062B" w:rsidRDefault="00296A65" w:rsidP="00296A65">
            <w:pPr>
              <w:pStyle w:val="ListParagraph"/>
              <w:widowControl/>
              <w:numPr>
                <w:ilvl w:val="1"/>
                <w:numId w:val="30"/>
              </w:numPr>
              <w:autoSpaceDE/>
              <w:autoSpaceDN/>
              <w:adjustRightInd/>
              <w:spacing w:after="120" w:line="259" w:lineRule="auto"/>
              <w:ind w:firstLineChars="0"/>
              <w:rPr>
                <w:rFonts w:eastAsiaTheme="minorEastAsia"/>
                <w:lang w:val="en-US" w:eastAsia="zh-CN"/>
              </w:rPr>
            </w:pPr>
            <w:r w:rsidRPr="000C062B">
              <w:rPr>
                <w:rFonts w:eastAsiaTheme="minorEastAsia"/>
                <w:lang w:val="en-US" w:eastAsia="zh-CN"/>
              </w:rPr>
              <w:t>A delay uncertainty for reception of PDCCH order shall be accounted for in the activation timeline. The delay uncertainty for reception of PDCCH order starts from end of n + T</w:t>
            </w:r>
            <w:r w:rsidRPr="000C062B">
              <w:rPr>
                <w:rFonts w:eastAsiaTheme="minorEastAsia"/>
                <w:vertAlign w:val="subscript"/>
                <w:lang w:val="en-US" w:eastAsia="zh-CN"/>
              </w:rPr>
              <w:t>HARQ</w:t>
            </w:r>
            <w:r w:rsidRPr="000C062B">
              <w:rPr>
                <w:rFonts w:eastAsiaTheme="minorEastAsia"/>
                <w:lang w:val="en-US" w:eastAsia="zh-CN"/>
              </w:rPr>
              <w:t xml:space="preserve"> + </w:t>
            </w:r>
            <w:proofErr w:type="spellStart"/>
            <w:r w:rsidRPr="000C062B">
              <w:rPr>
                <w:rFonts w:eastAsiaTheme="minorEastAsia"/>
                <w:lang w:val="en-US" w:eastAsia="zh-CN"/>
              </w:rPr>
              <w:t>T</w:t>
            </w:r>
            <w:r w:rsidRPr="000C062B">
              <w:rPr>
                <w:rFonts w:eastAsiaTheme="minorEastAsia"/>
                <w:vertAlign w:val="subscript"/>
                <w:lang w:val="en-US" w:eastAsia="zh-CN"/>
              </w:rPr>
              <w:t>activation_time</w:t>
            </w:r>
            <w:proofErr w:type="spellEnd"/>
            <w:r w:rsidRPr="000C062B">
              <w:rPr>
                <w:rFonts w:eastAsiaTheme="minorEastAsia"/>
                <w:lang w:val="en-US" w:eastAsia="zh-CN"/>
              </w:rPr>
              <w:t xml:space="preserve"> until reception of PDCCH order.</w:t>
            </w:r>
          </w:p>
          <w:p w14:paraId="3FD68C69" w14:textId="0F7DE077" w:rsidR="00296A65" w:rsidRPr="00A66B35" w:rsidRDefault="00296A65" w:rsidP="00A66B35">
            <w:pPr>
              <w:pStyle w:val="ListParagraph"/>
              <w:widowControl/>
              <w:numPr>
                <w:ilvl w:val="1"/>
                <w:numId w:val="30"/>
              </w:numPr>
              <w:autoSpaceDE/>
              <w:autoSpaceDN/>
              <w:adjustRightInd/>
              <w:spacing w:after="120" w:line="259" w:lineRule="auto"/>
              <w:ind w:firstLineChars="0"/>
              <w:rPr>
                <w:rFonts w:eastAsiaTheme="minorEastAsia"/>
                <w:lang w:val="en-US" w:eastAsia="zh-CN"/>
              </w:rPr>
            </w:pPr>
            <w:r w:rsidRPr="000C062B">
              <w:rPr>
                <w:rFonts w:eastAsiaTheme="minorEastAsia"/>
                <w:lang w:val="en-US" w:eastAsia="zh-CN"/>
              </w:rPr>
              <w:t xml:space="preserve">FFS whether and 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 (which can be included in issue 1-3-</w:t>
            </w:r>
            <w:r w:rsidRPr="000C062B">
              <w:rPr>
                <w:rFonts w:eastAsiaTheme="minorEastAsia" w:hint="eastAsia"/>
                <w:lang w:val="en-US" w:eastAsia="zh-CN"/>
              </w:rPr>
              <w:t>4</w:t>
            </w:r>
            <w:r w:rsidRPr="000C062B">
              <w:rPr>
                <w:rFonts w:eastAsiaTheme="minorEastAsia"/>
                <w:lang w:val="en-US" w:eastAsia="zh-CN"/>
              </w:rPr>
              <w:t>)</w:t>
            </w:r>
          </w:p>
        </w:tc>
      </w:tr>
    </w:tbl>
    <w:p w14:paraId="7D51D11D" w14:textId="77777777" w:rsidR="00296A65" w:rsidRDefault="00296A65"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p>
    <w:p w14:paraId="7F845091" w14:textId="35EB6366" w:rsidR="00A66B35" w:rsidRPr="00A66B35" w:rsidRDefault="00A66B35" w:rsidP="002B639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Times" w:hAnsi="Times" w:cs="Times"/>
          <w:color w:val="000000"/>
          <w:lang w:val="en-US" w:eastAsia="zh-CN"/>
        </w:rPr>
      </w:pPr>
      <w:r>
        <w:rPr>
          <w:rFonts w:ascii="Times" w:hAnsi="Times" w:cs="Times"/>
          <w:color w:val="000000"/>
          <w:lang w:val="en-US" w:eastAsia="zh-CN"/>
        </w:rPr>
        <w:t>We think</w:t>
      </w:r>
      <w:r w:rsidR="002B6393" w:rsidRPr="006E612C">
        <w:rPr>
          <w:rFonts w:ascii="Times" w:hAnsi="Times" w:cs="Times"/>
          <w:color w:val="000000"/>
          <w:lang w:val="en-US" w:eastAsia="zh-CN"/>
        </w:rPr>
        <w:t xml:space="preserve"> that the PDCCH order to initiate RA procedure shall be sent to UE when UE is ready to receive PDCCH of target </w:t>
      </w:r>
      <w:proofErr w:type="spellStart"/>
      <w:r w:rsidR="002B6393" w:rsidRPr="006E612C">
        <w:rPr>
          <w:rFonts w:ascii="Times" w:hAnsi="Times" w:cs="Times"/>
          <w:color w:val="000000"/>
          <w:lang w:val="en-US" w:eastAsia="zh-CN"/>
        </w:rPr>
        <w:t>SCell</w:t>
      </w:r>
      <w:proofErr w:type="spellEnd"/>
      <w:r w:rsidR="002B6393" w:rsidRPr="006E612C">
        <w:rPr>
          <w:rFonts w:ascii="Times" w:hAnsi="Times" w:cs="Times"/>
          <w:color w:val="000000"/>
          <w:lang w:val="en-US" w:eastAsia="zh-CN"/>
        </w:rPr>
        <w:t xml:space="preserve">. </w:t>
      </w:r>
      <w:r w:rsidR="003D701A" w:rsidRPr="003D701A">
        <w:rPr>
          <w:rFonts w:ascii="Times" w:hAnsi="Times" w:cs="Times"/>
          <w:color w:val="000000"/>
          <w:lang w:val="en-US" w:eastAsia="zh-CN"/>
        </w:rPr>
        <w:t xml:space="preserve">From DL reception </w:t>
      </w:r>
      <w:r w:rsidR="00023D43">
        <w:rPr>
          <w:rFonts w:ascii="Times" w:hAnsi="Times" w:cs="Times"/>
          <w:color w:val="000000"/>
          <w:lang w:val="en-US" w:eastAsia="zh-CN"/>
        </w:rPr>
        <w:t xml:space="preserve">availability </w:t>
      </w:r>
      <w:r w:rsidR="003D701A" w:rsidRPr="003D701A">
        <w:rPr>
          <w:rFonts w:ascii="Times" w:hAnsi="Times" w:cs="Times"/>
          <w:color w:val="000000"/>
          <w:lang w:val="en-US" w:eastAsia="zh-CN"/>
        </w:rPr>
        <w:t xml:space="preserve">perspective, option </w:t>
      </w:r>
      <w:r>
        <w:rPr>
          <w:rFonts w:ascii="Times" w:hAnsi="Times" w:cs="Times"/>
          <w:color w:val="000000"/>
          <w:lang w:val="en-US" w:eastAsia="zh-CN"/>
        </w:rPr>
        <w:t>2</w:t>
      </w:r>
      <w:r w:rsidR="003D701A" w:rsidRPr="003D701A">
        <w:rPr>
          <w:rFonts w:ascii="Times" w:hAnsi="Times" w:cs="Times"/>
          <w:color w:val="000000"/>
          <w:lang w:val="en-US" w:eastAsia="zh-CN"/>
        </w:rPr>
        <w:t xml:space="preserve"> makes </w:t>
      </w:r>
      <w:r>
        <w:rPr>
          <w:rFonts w:ascii="Times" w:hAnsi="Times" w:cs="Times"/>
          <w:color w:val="000000"/>
          <w:lang w:val="en-US" w:eastAsia="zh-CN"/>
        </w:rPr>
        <w:t xml:space="preserve">more </w:t>
      </w:r>
      <w:r w:rsidR="003D701A" w:rsidRPr="003D701A">
        <w:rPr>
          <w:rFonts w:ascii="Times" w:hAnsi="Times" w:cs="Times"/>
          <w:color w:val="000000"/>
          <w:lang w:val="en-US" w:eastAsia="zh-CN"/>
        </w:rPr>
        <w:t>sense</w:t>
      </w:r>
      <w:r>
        <w:rPr>
          <w:rFonts w:ascii="Times" w:hAnsi="Times" w:cs="Times"/>
          <w:color w:val="000000"/>
          <w:lang w:val="en-US" w:eastAsia="zh-CN"/>
        </w:rPr>
        <w:t xml:space="preserve">, and </w:t>
      </w:r>
      <w:r w:rsidRPr="000C062B">
        <w:rPr>
          <w:rFonts w:eastAsiaTheme="minorEastAsia"/>
          <w:lang w:val="en-US" w:eastAsia="zh-CN"/>
        </w:rPr>
        <w:t xml:space="preserve">how to capture the delay uncertainty for reception of PDCCH order in the PUCCH </w:t>
      </w:r>
      <w:proofErr w:type="spellStart"/>
      <w:r w:rsidRPr="000C062B">
        <w:rPr>
          <w:rFonts w:eastAsiaTheme="minorEastAsia"/>
          <w:lang w:val="en-US" w:eastAsia="zh-CN"/>
        </w:rPr>
        <w:t>SCell</w:t>
      </w:r>
      <w:proofErr w:type="spellEnd"/>
      <w:r w:rsidRPr="000C062B">
        <w:rPr>
          <w:rFonts w:eastAsiaTheme="minorEastAsia"/>
          <w:lang w:val="en-US" w:eastAsia="zh-CN"/>
        </w:rPr>
        <w:t xml:space="preserve"> activation delay requirements</w:t>
      </w:r>
      <w:r>
        <w:rPr>
          <w:rFonts w:ascii="Times" w:hAnsi="Times" w:cs="Times"/>
          <w:color w:val="000000"/>
          <w:lang w:val="en-US" w:eastAsia="zh-CN"/>
        </w:rPr>
        <w:t xml:space="preserve"> could be </w:t>
      </w:r>
      <w:proofErr w:type="spellStart"/>
      <w:r>
        <w:rPr>
          <w:rFonts w:ascii="Times" w:hAnsi="Times" w:cs="Times"/>
          <w:color w:val="000000"/>
          <w:lang w:val="en-US" w:eastAsia="zh-CN"/>
        </w:rPr>
        <w:t>ttreated</w:t>
      </w:r>
      <w:proofErr w:type="spellEnd"/>
      <w:r>
        <w:rPr>
          <w:rFonts w:ascii="Times" w:hAnsi="Times" w:cs="Times"/>
          <w:color w:val="000000"/>
          <w:lang w:val="en-US" w:eastAsia="zh-CN"/>
        </w:rPr>
        <w:t xml:space="preserve"> in two ways, either count this uncertainty in T1 (</w:t>
      </w:r>
      <w:r w:rsidRPr="00A66B35">
        <w:rPr>
          <w:rFonts w:ascii="Times" w:hAnsi="Times" w:cs="Times"/>
          <w:color w:val="000000"/>
          <w:lang w:val="en-US" w:eastAsia="zh-CN"/>
        </w:rPr>
        <w:t xml:space="preserve">the delay uncertainty in acquiring the first available PRACH occasion in the PUCCH </w:t>
      </w:r>
      <w:proofErr w:type="spellStart"/>
      <w:r w:rsidRPr="00A66B35">
        <w:rPr>
          <w:rFonts w:ascii="Times" w:hAnsi="Times" w:cs="Times"/>
          <w:color w:val="000000"/>
          <w:lang w:val="en-US" w:eastAsia="zh-CN"/>
        </w:rPr>
        <w:t>Scell</w:t>
      </w:r>
      <w:proofErr w:type="spellEnd"/>
      <w:r>
        <w:rPr>
          <w:rFonts w:ascii="Times" w:hAnsi="Times" w:cs="Times"/>
          <w:color w:val="000000"/>
          <w:lang w:val="en-US" w:eastAsia="zh-CN"/>
        </w:rPr>
        <w:t>) or introduce a new uncertainty parameter T</w:t>
      </w:r>
      <w:r w:rsidRPr="00A66B35">
        <w:rPr>
          <w:rFonts w:ascii="Times" w:hAnsi="Times" w:cs="Times"/>
          <w:color w:val="000000"/>
          <w:vertAlign w:val="subscript"/>
          <w:lang w:val="en-US" w:eastAsia="zh-CN"/>
        </w:rPr>
        <w:t>PDCCH</w:t>
      </w:r>
      <w:r>
        <w:rPr>
          <w:rFonts w:ascii="Times" w:hAnsi="Times" w:cs="Times"/>
          <w:color w:val="000000"/>
          <w:lang w:val="en-US" w:eastAsia="zh-CN"/>
        </w:rPr>
        <w:t xml:space="preserve"> as in issue 1-3-4.</w:t>
      </w:r>
    </w:p>
    <w:p w14:paraId="6DA71399" w14:textId="18C36140" w:rsidR="006366D9" w:rsidRDefault="0062292E" w:rsidP="0062292E">
      <w:pPr>
        <w:autoSpaceDE/>
        <w:autoSpaceDN/>
        <w:adjustRightInd/>
        <w:spacing w:after="120"/>
        <w:rPr>
          <w:b/>
          <w:bCs/>
          <w:i/>
          <w:iCs/>
          <w:lang w:val="en-US" w:eastAsia="zh-CN"/>
        </w:rPr>
      </w:pPr>
      <w:r w:rsidRPr="0062292E">
        <w:rPr>
          <w:rFonts w:ascii="Times" w:hAnsi="Times" w:cs="Times"/>
          <w:b/>
          <w:bCs/>
          <w:i/>
          <w:iCs/>
          <w:color w:val="000000"/>
          <w:lang w:val="en-US" w:eastAsia="zh-CN"/>
        </w:rPr>
        <w:t xml:space="preserve">Proposal </w:t>
      </w:r>
      <w:r w:rsidR="00630EDC">
        <w:rPr>
          <w:rFonts w:ascii="Times" w:hAnsi="Times" w:cs="Times"/>
          <w:b/>
          <w:bCs/>
          <w:i/>
          <w:iCs/>
          <w:color w:val="000000"/>
          <w:lang w:val="en-US" w:eastAsia="zh-CN"/>
        </w:rPr>
        <w:t>5</w:t>
      </w:r>
      <w:r w:rsidRPr="0062292E">
        <w:rPr>
          <w:rFonts w:ascii="Times" w:hAnsi="Times" w:cs="Times"/>
          <w:b/>
          <w:bCs/>
          <w:i/>
          <w:iCs/>
          <w:color w:val="000000"/>
          <w:lang w:val="en-US" w:eastAsia="zh-CN"/>
        </w:rPr>
        <w:t xml:space="preserve">: </w:t>
      </w:r>
      <w:r w:rsidR="006366D9" w:rsidRPr="006366D9">
        <w:rPr>
          <w:rFonts w:ascii="Times" w:hAnsi="Times" w:cs="Times" w:hint="eastAsia"/>
          <w:b/>
          <w:bCs/>
          <w:i/>
          <w:iCs/>
          <w:color w:val="000000"/>
          <w:lang w:val="en-US" w:eastAsia="zh-CN"/>
        </w:rPr>
        <w:t>Applicability on PDCCH order receiving</w:t>
      </w:r>
      <w:r w:rsidR="006366D9" w:rsidRPr="006366D9">
        <w:rPr>
          <w:rFonts w:ascii="Times" w:hAnsi="Times" w:cs="Times"/>
          <w:b/>
          <w:bCs/>
          <w:i/>
          <w:iCs/>
          <w:color w:val="000000"/>
          <w:lang w:val="en-US" w:eastAsia="zh-CN"/>
        </w:rPr>
        <w:t xml:space="preserve"> is</w:t>
      </w:r>
      <w:r w:rsidR="006366D9">
        <w:rPr>
          <w:b/>
          <w:bCs/>
          <w:i/>
          <w:iCs/>
          <w:lang w:val="en-US" w:eastAsia="zh-CN"/>
        </w:rPr>
        <w:t>:</w:t>
      </w:r>
    </w:p>
    <w:p w14:paraId="0D44639D" w14:textId="77777777" w:rsidR="00630EDC" w:rsidRP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 xml:space="preserve">UE is not expected to receive a PDCCH order to initiate RA procedure on the PUCCH </w:t>
      </w:r>
      <w:proofErr w:type="spellStart"/>
      <w:r w:rsidRPr="00630EDC">
        <w:rPr>
          <w:rFonts w:eastAsiaTheme="minorEastAsia"/>
          <w:b/>
          <w:bCs/>
          <w:i/>
          <w:iCs/>
          <w:lang w:val="en-US" w:eastAsia="zh-CN"/>
        </w:rPr>
        <w:t>SCell</w:t>
      </w:r>
      <w:proofErr w:type="spellEnd"/>
      <w:r w:rsidRPr="00630EDC">
        <w:rPr>
          <w:rFonts w:eastAsiaTheme="minorEastAsia"/>
          <w:b/>
          <w:bCs/>
          <w:i/>
          <w:iCs/>
          <w:lang w:val="en-US" w:eastAsia="zh-CN"/>
        </w:rPr>
        <w:t xml:space="preserve"> earlier than n+ T</w:t>
      </w:r>
      <w:r w:rsidRPr="00630EDC">
        <w:rPr>
          <w:rFonts w:eastAsiaTheme="minorEastAsia"/>
          <w:b/>
          <w:bCs/>
          <w:i/>
          <w:iCs/>
          <w:vertAlign w:val="subscript"/>
          <w:lang w:val="en-US" w:eastAsia="zh-CN"/>
        </w:rPr>
        <w:t>HARQ</w:t>
      </w:r>
      <w:r w:rsidRPr="00630EDC">
        <w:rPr>
          <w:rFonts w:eastAsiaTheme="minorEastAsia"/>
          <w:b/>
          <w:bCs/>
          <w:i/>
          <w:iCs/>
          <w:lang w:val="en-US" w:eastAsia="zh-CN"/>
        </w:rPr>
        <w:t xml:space="preserve"> + </w:t>
      </w:r>
      <w:proofErr w:type="spellStart"/>
      <w:r w:rsidRPr="00630EDC">
        <w:rPr>
          <w:rFonts w:eastAsiaTheme="minorEastAsia"/>
          <w:b/>
          <w:bCs/>
          <w:i/>
          <w:iCs/>
          <w:lang w:val="en-US" w:eastAsia="zh-CN"/>
        </w:rPr>
        <w:t>T</w:t>
      </w:r>
      <w:r w:rsidRPr="00630EDC">
        <w:rPr>
          <w:rFonts w:eastAsiaTheme="minorEastAsia"/>
          <w:b/>
          <w:bCs/>
          <w:i/>
          <w:iCs/>
          <w:vertAlign w:val="subscript"/>
          <w:lang w:val="en-US" w:eastAsia="zh-CN"/>
        </w:rPr>
        <w:t>activation_</w:t>
      </w:r>
      <w:proofErr w:type="gramStart"/>
      <w:r w:rsidRPr="00630EDC">
        <w:rPr>
          <w:rFonts w:eastAsiaTheme="minorEastAsia"/>
          <w:b/>
          <w:bCs/>
          <w:i/>
          <w:iCs/>
          <w:vertAlign w:val="subscript"/>
          <w:lang w:val="en-US" w:eastAsia="zh-CN"/>
        </w:rPr>
        <w:t>time</w:t>
      </w:r>
      <w:proofErr w:type="spellEnd"/>
      <w:r w:rsidRPr="00630EDC">
        <w:rPr>
          <w:rFonts w:eastAsiaTheme="minorEastAsia"/>
          <w:b/>
          <w:bCs/>
          <w:i/>
          <w:iCs/>
          <w:lang w:val="en-US" w:eastAsia="zh-CN"/>
        </w:rPr>
        <w:t>;</w:t>
      </w:r>
      <w:proofErr w:type="gramEnd"/>
      <w:r w:rsidRPr="00630EDC">
        <w:rPr>
          <w:rFonts w:eastAsiaTheme="minorEastAsia"/>
          <w:b/>
          <w:bCs/>
          <w:i/>
          <w:iCs/>
          <w:lang w:val="en-US" w:eastAsia="zh-CN"/>
        </w:rPr>
        <w:t xml:space="preserve"> </w:t>
      </w:r>
    </w:p>
    <w:p w14:paraId="13AE30C4" w14:textId="1C91818F" w:rsid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A delay uncertainty for reception of PDCCH order shall be accounted for in the activation timeline. The delay uncertainty for reception of PDCCH order starts from end of n + T</w:t>
      </w:r>
      <w:r w:rsidRPr="00630EDC">
        <w:rPr>
          <w:rFonts w:eastAsiaTheme="minorEastAsia"/>
          <w:b/>
          <w:bCs/>
          <w:i/>
          <w:iCs/>
          <w:vertAlign w:val="subscript"/>
          <w:lang w:val="en-US" w:eastAsia="zh-CN"/>
        </w:rPr>
        <w:t>HARQ</w:t>
      </w:r>
      <w:r w:rsidRPr="00630EDC">
        <w:rPr>
          <w:rFonts w:eastAsiaTheme="minorEastAsia"/>
          <w:b/>
          <w:bCs/>
          <w:i/>
          <w:iCs/>
          <w:lang w:val="en-US" w:eastAsia="zh-CN"/>
        </w:rPr>
        <w:t xml:space="preserve"> + </w:t>
      </w:r>
      <w:proofErr w:type="spellStart"/>
      <w:r w:rsidRPr="00630EDC">
        <w:rPr>
          <w:rFonts w:eastAsiaTheme="minorEastAsia"/>
          <w:b/>
          <w:bCs/>
          <w:i/>
          <w:iCs/>
          <w:lang w:val="en-US" w:eastAsia="zh-CN"/>
        </w:rPr>
        <w:t>T</w:t>
      </w:r>
      <w:r w:rsidRPr="00630EDC">
        <w:rPr>
          <w:rFonts w:eastAsiaTheme="minorEastAsia"/>
          <w:b/>
          <w:bCs/>
          <w:i/>
          <w:iCs/>
          <w:vertAlign w:val="subscript"/>
          <w:lang w:val="en-US" w:eastAsia="zh-CN"/>
        </w:rPr>
        <w:t>activation_time</w:t>
      </w:r>
      <w:proofErr w:type="spellEnd"/>
      <w:r w:rsidRPr="00630EDC">
        <w:rPr>
          <w:rFonts w:eastAsiaTheme="minorEastAsia"/>
          <w:b/>
          <w:bCs/>
          <w:i/>
          <w:iCs/>
          <w:lang w:val="en-US" w:eastAsia="zh-CN"/>
        </w:rPr>
        <w:t xml:space="preserve"> until reception of PDCCH order.</w:t>
      </w:r>
    </w:p>
    <w:p w14:paraId="152400D3" w14:textId="7BC609DC" w:rsid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 xml:space="preserve">To capture the delay uncertainty for reception of PDCCH order in the PUCCH </w:t>
      </w:r>
      <w:proofErr w:type="spellStart"/>
      <w:r w:rsidRPr="00630EDC">
        <w:rPr>
          <w:rFonts w:eastAsiaTheme="minorEastAsia"/>
          <w:b/>
          <w:bCs/>
          <w:i/>
          <w:iCs/>
          <w:lang w:val="en-US" w:eastAsia="zh-CN"/>
        </w:rPr>
        <w:t>SCell</w:t>
      </w:r>
      <w:proofErr w:type="spellEnd"/>
      <w:r w:rsidRPr="00630EDC">
        <w:rPr>
          <w:rFonts w:eastAsiaTheme="minorEastAsia"/>
          <w:b/>
          <w:bCs/>
          <w:i/>
          <w:iCs/>
          <w:lang w:val="en-US" w:eastAsia="zh-CN"/>
        </w:rPr>
        <w:t xml:space="preserve"> activation delay requirements</w:t>
      </w:r>
      <w:r>
        <w:rPr>
          <w:rFonts w:eastAsiaTheme="minorEastAsia"/>
          <w:b/>
          <w:bCs/>
          <w:i/>
          <w:iCs/>
          <w:lang w:val="en-US" w:eastAsia="zh-CN"/>
        </w:rPr>
        <w:t>, adopt one of the following options:</w:t>
      </w:r>
    </w:p>
    <w:p w14:paraId="787341BB" w14:textId="21CFA5D7" w:rsidR="00630EDC" w:rsidRPr="00630EDC" w:rsidRDefault="00630EDC" w:rsidP="00630EDC">
      <w:pPr>
        <w:pStyle w:val="ListParagraph"/>
        <w:widowControl/>
        <w:numPr>
          <w:ilvl w:val="1"/>
          <w:numId w:val="30"/>
        </w:numPr>
        <w:autoSpaceDE/>
        <w:autoSpaceDN/>
        <w:adjustRightInd/>
        <w:spacing w:after="120" w:line="259" w:lineRule="auto"/>
        <w:ind w:firstLineChars="0"/>
        <w:rPr>
          <w:rFonts w:eastAsiaTheme="minorEastAsia"/>
          <w:b/>
          <w:bCs/>
          <w:i/>
          <w:iCs/>
          <w:lang w:val="en-US" w:eastAsia="zh-CN"/>
        </w:rPr>
      </w:pPr>
      <w:r w:rsidRPr="00630EDC">
        <w:rPr>
          <w:rFonts w:ascii="Times" w:hAnsi="Times" w:cs="Times"/>
          <w:b/>
          <w:bCs/>
          <w:i/>
          <w:iCs/>
          <w:color w:val="000000"/>
          <w:lang w:val="en-US" w:eastAsia="zh-CN"/>
        </w:rPr>
        <w:t xml:space="preserve">count this uncertainty in T1 (the delay uncertainty in acquiring the first available PRACH occasion in the PUCCH </w:t>
      </w:r>
      <w:proofErr w:type="spellStart"/>
      <w:r w:rsidRPr="00630EDC">
        <w:rPr>
          <w:rFonts w:ascii="Times" w:hAnsi="Times" w:cs="Times"/>
          <w:b/>
          <w:bCs/>
          <w:i/>
          <w:iCs/>
          <w:color w:val="000000"/>
          <w:lang w:val="en-US" w:eastAsia="zh-CN"/>
        </w:rPr>
        <w:t>Scell</w:t>
      </w:r>
      <w:proofErr w:type="spellEnd"/>
      <w:r w:rsidRPr="00630EDC">
        <w:rPr>
          <w:rFonts w:ascii="Times" w:hAnsi="Times" w:cs="Times"/>
          <w:b/>
          <w:bCs/>
          <w:i/>
          <w:iCs/>
          <w:color w:val="000000"/>
          <w:lang w:val="en-US" w:eastAsia="zh-CN"/>
        </w:rPr>
        <w:t>)</w:t>
      </w:r>
      <w:r>
        <w:rPr>
          <w:rFonts w:ascii="Times" w:hAnsi="Times" w:cs="Times"/>
          <w:b/>
          <w:bCs/>
          <w:i/>
          <w:iCs/>
          <w:color w:val="000000"/>
          <w:lang w:val="en-US" w:eastAsia="zh-CN"/>
        </w:rPr>
        <w:t>, or</w:t>
      </w:r>
      <w:r w:rsidRPr="00630EDC">
        <w:rPr>
          <w:rFonts w:ascii="Times" w:hAnsi="Times" w:cs="Times"/>
          <w:b/>
          <w:bCs/>
          <w:i/>
          <w:iCs/>
          <w:color w:val="000000"/>
          <w:lang w:val="en-US" w:eastAsia="zh-CN"/>
        </w:rPr>
        <w:t xml:space="preserve"> </w:t>
      </w:r>
    </w:p>
    <w:p w14:paraId="386100B6" w14:textId="0623B168" w:rsidR="003D701A" w:rsidRPr="00630EDC" w:rsidRDefault="00630EDC" w:rsidP="00630EDC">
      <w:pPr>
        <w:pStyle w:val="ListParagraph"/>
        <w:widowControl/>
        <w:numPr>
          <w:ilvl w:val="1"/>
          <w:numId w:val="30"/>
        </w:numPr>
        <w:autoSpaceDE/>
        <w:autoSpaceDN/>
        <w:adjustRightInd/>
        <w:spacing w:after="120" w:line="259" w:lineRule="auto"/>
        <w:ind w:firstLineChars="0"/>
        <w:rPr>
          <w:rFonts w:eastAsiaTheme="minorEastAsia"/>
          <w:b/>
          <w:bCs/>
          <w:i/>
          <w:iCs/>
          <w:lang w:val="en-US" w:eastAsia="zh-CN"/>
        </w:rPr>
      </w:pPr>
      <w:r w:rsidRPr="00630EDC">
        <w:rPr>
          <w:rFonts w:ascii="Times" w:hAnsi="Times" w:cs="Times"/>
          <w:b/>
          <w:bCs/>
          <w:i/>
          <w:iCs/>
          <w:color w:val="000000"/>
          <w:lang w:val="en-US" w:eastAsia="zh-CN"/>
        </w:rPr>
        <w:t>introduce a new uncertainty parameter T</w:t>
      </w:r>
      <w:r w:rsidRPr="00630EDC">
        <w:rPr>
          <w:rFonts w:ascii="Times" w:hAnsi="Times" w:cs="Times"/>
          <w:b/>
          <w:bCs/>
          <w:i/>
          <w:iCs/>
          <w:color w:val="000000"/>
          <w:vertAlign w:val="subscript"/>
          <w:lang w:val="en-US" w:eastAsia="zh-CN"/>
        </w:rPr>
        <w:t>PDCCH</w:t>
      </w:r>
      <w:r w:rsidRPr="00630EDC">
        <w:rPr>
          <w:rFonts w:ascii="Times" w:hAnsi="Times" w:cs="Times"/>
          <w:b/>
          <w:bCs/>
          <w:i/>
          <w:iCs/>
          <w:color w:val="000000"/>
          <w:lang w:val="en-US" w:eastAsia="zh-CN"/>
        </w:rPr>
        <w:t xml:space="preserve"> as in issue 1-3-4</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19560425" w:rsidR="00D45A59" w:rsidRDefault="00630EDC" w:rsidP="00D45A59">
      <w:pPr>
        <w:jc w:val="both"/>
        <w:rPr>
          <w:lang w:val="en-US" w:eastAsia="zh-CN"/>
        </w:rPr>
      </w:pPr>
      <w:r>
        <w:rPr>
          <w:lang w:val="en-US" w:eastAsia="zh-CN"/>
        </w:rPr>
        <w:t xml:space="preserve">In this contribution, we continue discussing the RRM requirement for </w:t>
      </w:r>
      <w:r w:rsidRPr="00B610C9">
        <w:rPr>
          <w:lang w:val="en-US" w:eastAsia="zh-CN"/>
        </w:rPr>
        <w:t xml:space="preserve">PUCCH </w:t>
      </w:r>
      <w:proofErr w:type="spellStart"/>
      <w:r w:rsidRPr="00B610C9">
        <w:rPr>
          <w:lang w:val="en-US" w:eastAsia="zh-CN"/>
        </w:rPr>
        <w:t>SCell</w:t>
      </w:r>
      <w:proofErr w:type="spellEnd"/>
      <w:r w:rsidRPr="00B610C9">
        <w:rPr>
          <w:lang w:val="en-US" w:eastAsia="zh-CN"/>
        </w:rPr>
        <w:t xml:space="preserve"> activation</w:t>
      </w:r>
      <w:r>
        <w:rPr>
          <w:lang w:val="en-US" w:eastAsia="zh-CN"/>
        </w:rPr>
        <w:t>:</w:t>
      </w:r>
    </w:p>
    <w:p w14:paraId="046AEF2B" w14:textId="63F8BB24" w:rsidR="00E562B2" w:rsidRDefault="00630EDC" w:rsidP="00630EDC">
      <w:pPr>
        <w:autoSpaceDE/>
        <w:autoSpaceDN/>
        <w:adjustRightInd/>
        <w:spacing w:after="120"/>
        <w:rPr>
          <w:b/>
          <w:bCs/>
          <w:i/>
          <w:iCs/>
          <w:lang w:val="en-US" w:eastAsia="zh-CN"/>
        </w:rPr>
      </w:pPr>
      <w:r w:rsidRPr="00FC285D">
        <w:rPr>
          <w:b/>
          <w:bCs/>
          <w:i/>
          <w:iCs/>
          <w:lang w:val="en-US" w:eastAsia="zh-CN"/>
        </w:rPr>
        <w:lastRenderedPageBreak/>
        <w:t xml:space="preserve">Proposal 1: RAN4 to not specify PUCCH </w:t>
      </w:r>
      <w:proofErr w:type="spellStart"/>
      <w:r w:rsidRPr="00FC285D">
        <w:rPr>
          <w:b/>
          <w:bCs/>
          <w:i/>
          <w:iCs/>
          <w:lang w:val="en-US" w:eastAsia="zh-CN"/>
        </w:rPr>
        <w:t>SCell</w:t>
      </w:r>
      <w:proofErr w:type="spellEnd"/>
      <w:r w:rsidRPr="00FC285D">
        <w:rPr>
          <w:b/>
          <w:bCs/>
          <w:i/>
          <w:iCs/>
          <w:lang w:val="en-US" w:eastAsia="zh-CN"/>
        </w:rPr>
        <w:t xml:space="preserve"> activation requirement for the scenarios in which beam information needs to be reported to network but UE cannot support CSI reporting cross PUCCH groups.</w:t>
      </w:r>
    </w:p>
    <w:p w14:paraId="7702F745" w14:textId="77777777" w:rsidR="00630EDC" w:rsidRPr="00D43A02" w:rsidRDefault="00630EDC" w:rsidP="00630EDC">
      <w:pPr>
        <w:spacing w:after="120"/>
        <w:rPr>
          <w:rFonts w:eastAsia="SimSun"/>
          <w:b/>
          <w:bCs/>
          <w:i/>
          <w:iCs/>
          <w:lang w:eastAsia="zh-CN"/>
        </w:rPr>
      </w:pPr>
      <w:r w:rsidRPr="00D43A02">
        <w:rPr>
          <w:b/>
          <w:bCs/>
          <w:i/>
          <w:iCs/>
        </w:rPr>
        <w:t>Proposal 2:</w:t>
      </w:r>
      <w:r w:rsidRPr="00D43A02">
        <w:rPr>
          <w:rFonts w:eastAsia="SimSun"/>
          <w:b/>
          <w:bCs/>
          <w:i/>
          <w:iCs/>
          <w:lang w:eastAsia="zh-CN"/>
        </w:rPr>
        <w:t xml:space="preserve"> the known condition of PL-RS for known PUCCH </w:t>
      </w:r>
      <w:proofErr w:type="spellStart"/>
      <w:r w:rsidRPr="00D43A02">
        <w:rPr>
          <w:rFonts w:eastAsia="SimSun"/>
          <w:b/>
          <w:bCs/>
          <w:i/>
          <w:iCs/>
          <w:lang w:eastAsia="zh-CN"/>
        </w:rPr>
        <w:t>SCell</w:t>
      </w:r>
      <w:proofErr w:type="spellEnd"/>
      <w:r w:rsidRPr="00D43A02">
        <w:rPr>
          <w:rFonts w:eastAsia="SimSun"/>
          <w:b/>
          <w:bCs/>
          <w:i/>
          <w:iCs/>
          <w:lang w:eastAsia="zh-CN"/>
        </w:rPr>
        <w:t xml:space="preserve">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47D514F7" w14:textId="77777777" w:rsidR="00630EDC" w:rsidRPr="00D43A02" w:rsidRDefault="00630EDC" w:rsidP="00630EDC">
      <w:pPr>
        <w:spacing w:after="120"/>
        <w:rPr>
          <w:b/>
          <w:bCs/>
          <w:i/>
          <w:iCs/>
        </w:rPr>
      </w:pPr>
      <w:r w:rsidRPr="00D43A02">
        <w:rPr>
          <w:rFonts w:eastAsia="Malgun Gothic" w:cs="v4.2.0"/>
          <w:b/>
          <w:bCs/>
          <w:i/>
          <w:iCs/>
        </w:rPr>
        <w:t xml:space="preserve">The pathloss reference signal is known </w:t>
      </w:r>
      <w:r w:rsidRPr="00D43A02">
        <w:rPr>
          <w:rFonts w:eastAsia="Malgun Gothic" w:cs="v4.2.0"/>
          <w:b/>
          <w:bCs/>
          <w:i/>
          <w:iCs/>
          <w:highlight w:val="yellow"/>
        </w:rPr>
        <w:t xml:space="preserve">for known PUCCH </w:t>
      </w:r>
      <w:proofErr w:type="spellStart"/>
      <w:r w:rsidRPr="00D43A02">
        <w:rPr>
          <w:rFonts w:eastAsia="Malgun Gothic" w:cs="v4.2.0"/>
          <w:b/>
          <w:bCs/>
          <w:i/>
          <w:iCs/>
          <w:highlight w:val="yellow"/>
        </w:rPr>
        <w:t>SCell</w:t>
      </w:r>
      <w:proofErr w:type="spellEnd"/>
      <w:r w:rsidRPr="00D43A02">
        <w:rPr>
          <w:rFonts w:eastAsia="Malgun Gothic" w:cs="v4.2.0"/>
          <w:b/>
          <w:bCs/>
          <w:i/>
          <w:iCs/>
          <w:highlight w:val="yellow"/>
        </w:rPr>
        <w:t xml:space="preserve"> during activation</w:t>
      </w:r>
      <w:r w:rsidRPr="00D43A02">
        <w:rPr>
          <w:rFonts w:eastAsia="Malgun Gothic" w:cs="v4.2.0"/>
          <w:b/>
          <w:bCs/>
          <w:i/>
          <w:iCs/>
        </w:rPr>
        <w:t xml:space="preserve"> if the following conditions are met </w:t>
      </w:r>
      <w:r w:rsidRPr="00D43A02">
        <w:rPr>
          <w:b/>
          <w:bCs/>
          <w:i/>
          <w:iCs/>
        </w:rPr>
        <w:t xml:space="preserve">during the period between the last transmission of the RS resource used for </w:t>
      </w:r>
      <w:r w:rsidRPr="00D43A02">
        <w:rPr>
          <w:b/>
          <w:bCs/>
          <w:i/>
          <w:iCs/>
          <w:highlight w:val="yellow"/>
        </w:rPr>
        <w:t>L3 RSRP measurement reporting</w:t>
      </w:r>
      <w:r w:rsidRPr="00D43A02">
        <w:rPr>
          <w:b/>
          <w:bCs/>
          <w:i/>
          <w:iCs/>
        </w:rPr>
        <w:t xml:space="preserve"> and </w:t>
      </w:r>
      <w:r w:rsidRPr="00D43A02">
        <w:rPr>
          <w:b/>
          <w:bCs/>
          <w:i/>
          <w:iCs/>
          <w:highlight w:val="yellow"/>
        </w:rPr>
        <w:t xml:space="preserve">the completion of PUCCH </w:t>
      </w:r>
      <w:proofErr w:type="spellStart"/>
      <w:r w:rsidRPr="00D43A02">
        <w:rPr>
          <w:b/>
          <w:bCs/>
          <w:i/>
          <w:iCs/>
          <w:highlight w:val="yellow"/>
        </w:rPr>
        <w:t>SCell</w:t>
      </w:r>
      <w:proofErr w:type="spellEnd"/>
      <w:r w:rsidRPr="00D43A02">
        <w:rPr>
          <w:b/>
          <w:bCs/>
          <w:i/>
          <w:iCs/>
          <w:highlight w:val="yellow"/>
        </w:rPr>
        <w:t xml:space="preserve"> activation</w:t>
      </w:r>
      <w:r w:rsidRPr="00D43A02">
        <w:rPr>
          <w:b/>
          <w:bCs/>
          <w:i/>
          <w:iCs/>
        </w:rPr>
        <w:t xml:space="preserve">, where the RS resource is the target pathloss reference signal or </w:t>
      </w:r>
      <w:proofErr w:type="spellStart"/>
      <w:r w:rsidRPr="00D43A02">
        <w:rPr>
          <w:b/>
          <w:bCs/>
          <w:i/>
          <w:iCs/>
        </w:rPr>
        <w:t>QCLed</w:t>
      </w:r>
      <w:proofErr w:type="spellEnd"/>
      <w:r w:rsidRPr="00D43A02">
        <w:rPr>
          <w:b/>
          <w:bCs/>
          <w:i/>
          <w:iCs/>
        </w:rPr>
        <w:t xml:space="preserve"> (with Type D) to the target pathloss reference signal.</w:t>
      </w:r>
    </w:p>
    <w:p w14:paraId="54922E28" w14:textId="77777777" w:rsidR="00630EDC" w:rsidRPr="00D43A02" w:rsidRDefault="00630EDC" w:rsidP="00630EDC">
      <w:pPr>
        <w:pStyle w:val="B1"/>
        <w:spacing w:after="120"/>
        <w:rPr>
          <w:b/>
          <w:bCs/>
          <w:i/>
          <w:iCs/>
        </w:rPr>
      </w:pPr>
      <w:r w:rsidRPr="00D43A02">
        <w:rPr>
          <w:b/>
          <w:bCs/>
          <w:i/>
          <w:iCs/>
        </w:rPr>
        <w:t>-</w:t>
      </w:r>
      <w:r w:rsidRPr="00D43A02">
        <w:rPr>
          <w:b/>
          <w:bCs/>
          <w:i/>
          <w:iCs/>
        </w:rPr>
        <w:tab/>
      </w:r>
      <w:r w:rsidRPr="00D43A02">
        <w:rPr>
          <w:b/>
          <w:bCs/>
          <w:i/>
          <w:iCs/>
          <w:highlight w:val="yellow"/>
        </w:rPr>
        <w:t>Pathloss reference signal activation command</w:t>
      </w:r>
      <w:r w:rsidRPr="00D43A02">
        <w:rPr>
          <w:b/>
          <w:bCs/>
          <w:i/>
          <w:iCs/>
        </w:rPr>
        <w:t xml:space="preserve"> is received within 1280 </w:t>
      </w:r>
      <w:proofErr w:type="spellStart"/>
      <w:r w:rsidRPr="00D43A02">
        <w:rPr>
          <w:b/>
          <w:bCs/>
          <w:i/>
          <w:iCs/>
        </w:rPr>
        <w:t>ms</w:t>
      </w:r>
      <w:proofErr w:type="spellEnd"/>
      <w:r w:rsidRPr="00D43A02">
        <w:rPr>
          <w:b/>
          <w:bCs/>
          <w:i/>
          <w:iCs/>
        </w:rPr>
        <w:t xml:space="preserve"> upon the last transmission of the RS resource for </w:t>
      </w:r>
      <w:r w:rsidRPr="00D43A02">
        <w:rPr>
          <w:b/>
          <w:bCs/>
          <w:i/>
          <w:iCs/>
          <w:highlight w:val="yellow"/>
        </w:rPr>
        <w:t>L3 measurement</w:t>
      </w:r>
      <w:r w:rsidRPr="00D43A02">
        <w:rPr>
          <w:b/>
          <w:bCs/>
          <w:i/>
          <w:iCs/>
        </w:rPr>
        <w:t xml:space="preserve"> </w:t>
      </w:r>
    </w:p>
    <w:p w14:paraId="070199FD" w14:textId="77777777" w:rsidR="00630EDC" w:rsidRPr="00D43A02" w:rsidRDefault="00630EDC" w:rsidP="00630EDC">
      <w:pPr>
        <w:pStyle w:val="B1"/>
        <w:spacing w:after="120"/>
        <w:rPr>
          <w:b/>
          <w:bCs/>
          <w:i/>
          <w:iCs/>
        </w:rPr>
      </w:pPr>
      <w:r w:rsidRPr="00D43A02">
        <w:rPr>
          <w:b/>
          <w:bCs/>
          <w:i/>
          <w:iCs/>
        </w:rPr>
        <w:t>-</w:t>
      </w:r>
      <w:r w:rsidRPr="00D43A02">
        <w:rPr>
          <w:b/>
          <w:bCs/>
          <w:i/>
          <w:iCs/>
        </w:rPr>
        <w:tab/>
        <w:t xml:space="preserve">The UE has sent at least one </w:t>
      </w:r>
      <w:r w:rsidRPr="00D43A02">
        <w:rPr>
          <w:b/>
          <w:bCs/>
          <w:i/>
          <w:iCs/>
          <w:highlight w:val="yellow"/>
        </w:rPr>
        <w:t>L3 RSRP report</w:t>
      </w:r>
      <w:r w:rsidRPr="00D43A02">
        <w:rPr>
          <w:b/>
          <w:bCs/>
          <w:i/>
          <w:iCs/>
        </w:rPr>
        <w:t xml:space="preserve"> for the target pathloss reference signal before </w:t>
      </w:r>
      <w:r w:rsidRPr="00D43A02">
        <w:rPr>
          <w:b/>
          <w:bCs/>
          <w:i/>
          <w:iCs/>
          <w:highlight w:val="yellow"/>
        </w:rPr>
        <w:t>the pathloss reference signal activation command</w:t>
      </w:r>
    </w:p>
    <w:p w14:paraId="637D3023" w14:textId="77777777" w:rsidR="00630EDC" w:rsidRPr="00D43A02" w:rsidRDefault="00630EDC" w:rsidP="00630EDC">
      <w:pPr>
        <w:pStyle w:val="B1"/>
        <w:spacing w:after="120"/>
        <w:rPr>
          <w:b/>
          <w:bCs/>
          <w:i/>
          <w:iCs/>
        </w:rPr>
      </w:pPr>
      <w:r w:rsidRPr="00D43A02">
        <w:rPr>
          <w:b/>
          <w:bCs/>
          <w:i/>
          <w:iCs/>
        </w:rPr>
        <w:t>-</w:t>
      </w:r>
      <w:r w:rsidRPr="00D43A02">
        <w:rPr>
          <w:b/>
          <w:bCs/>
          <w:i/>
          <w:iCs/>
        </w:rPr>
        <w:tab/>
        <w:t xml:space="preserve">The target pathloss reference signal remains detectable during </w:t>
      </w:r>
      <w:r w:rsidRPr="00D43A02">
        <w:rPr>
          <w:b/>
          <w:bCs/>
          <w:i/>
          <w:iCs/>
          <w:highlight w:val="yellow"/>
        </w:rPr>
        <w:t xml:space="preserve">the PUCCH </w:t>
      </w:r>
      <w:proofErr w:type="spellStart"/>
      <w:r w:rsidRPr="00D43A02">
        <w:rPr>
          <w:b/>
          <w:bCs/>
          <w:i/>
          <w:iCs/>
          <w:highlight w:val="yellow"/>
        </w:rPr>
        <w:t>SCell</w:t>
      </w:r>
      <w:proofErr w:type="spellEnd"/>
      <w:r w:rsidRPr="00D43A02">
        <w:rPr>
          <w:b/>
          <w:bCs/>
          <w:i/>
          <w:iCs/>
          <w:highlight w:val="yellow"/>
        </w:rPr>
        <w:t xml:space="preserve"> activation period</w:t>
      </w:r>
    </w:p>
    <w:p w14:paraId="54AC9584" w14:textId="77777777" w:rsidR="00630EDC" w:rsidRPr="00D43A02" w:rsidRDefault="00630EDC" w:rsidP="00630EDC">
      <w:pPr>
        <w:pStyle w:val="B2"/>
        <w:spacing w:after="120"/>
        <w:rPr>
          <w:b/>
          <w:bCs/>
          <w:i/>
          <w:iCs/>
        </w:rPr>
      </w:pPr>
      <w:r w:rsidRPr="00D43A02">
        <w:rPr>
          <w:b/>
          <w:bCs/>
          <w:i/>
          <w:iCs/>
        </w:rPr>
        <w:t>-</w:t>
      </w:r>
      <w:r w:rsidRPr="00D43A02">
        <w:rPr>
          <w:b/>
          <w:bCs/>
          <w:i/>
          <w:iCs/>
        </w:rPr>
        <w:tab/>
      </w:r>
      <w:r w:rsidRPr="00D43A02">
        <w:rPr>
          <w:rFonts w:hint="eastAsia"/>
          <w:b/>
          <w:bCs/>
          <w:i/>
          <w:iCs/>
        </w:rPr>
        <w:t xml:space="preserve">SNR of </w:t>
      </w:r>
      <w:r w:rsidRPr="00D43A02">
        <w:rPr>
          <w:b/>
          <w:bCs/>
          <w:i/>
          <w:iCs/>
        </w:rPr>
        <w:t>the target pathloss reference signal</w:t>
      </w:r>
      <w:r w:rsidRPr="00D43A02">
        <w:rPr>
          <w:rFonts w:hint="eastAsia"/>
          <w:b/>
          <w:bCs/>
          <w:i/>
          <w:iCs/>
        </w:rPr>
        <w:t>≥</w:t>
      </w:r>
      <w:r w:rsidRPr="00D43A02">
        <w:rPr>
          <w:rFonts w:hint="eastAsia"/>
          <w:b/>
          <w:bCs/>
          <w:i/>
          <w:iCs/>
        </w:rPr>
        <w:t>-3dB</w:t>
      </w:r>
    </w:p>
    <w:p w14:paraId="7BF0CAE2" w14:textId="77777777" w:rsidR="00630EDC" w:rsidRPr="00D43A02" w:rsidRDefault="00630EDC" w:rsidP="00630EDC">
      <w:pPr>
        <w:pStyle w:val="B1"/>
        <w:spacing w:after="120"/>
        <w:rPr>
          <w:b/>
          <w:bCs/>
          <w:i/>
          <w:iCs/>
        </w:rPr>
      </w:pPr>
      <w:r w:rsidRPr="00D43A02">
        <w:rPr>
          <w:b/>
          <w:bCs/>
          <w:i/>
          <w:iCs/>
        </w:rPr>
        <w:t>-</w:t>
      </w:r>
      <w:r w:rsidRPr="00D43A02">
        <w:rPr>
          <w:b/>
          <w:bCs/>
          <w:i/>
          <w:iCs/>
        </w:rPr>
        <w:tab/>
        <w:t xml:space="preserve">The associated SSBs with the target pathloss reference signal remain detectable during </w:t>
      </w:r>
      <w:r w:rsidRPr="00D43A02">
        <w:rPr>
          <w:b/>
          <w:bCs/>
          <w:i/>
          <w:iCs/>
          <w:highlight w:val="yellow"/>
        </w:rPr>
        <w:t xml:space="preserve">the PUCCH </w:t>
      </w:r>
      <w:proofErr w:type="spellStart"/>
      <w:r w:rsidRPr="00D43A02">
        <w:rPr>
          <w:b/>
          <w:bCs/>
          <w:i/>
          <w:iCs/>
          <w:highlight w:val="yellow"/>
        </w:rPr>
        <w:t>SCell</w:t>
      </w:r>
      <w:proofErr w:type="spellEnd"/>
      <w:r w:rsidRPr="00D43A02">
        <w:rPr>
          <w:b/>
          <w:bCs/>
          <w:i/>
          <w:iCs/>
          <w:highlight w:val="yellow"/>
        </w:rPr>
        <w:t xml:space="preserve"> activation period</w:t>
      </w:r>
    </w:p>
    <w:p w14:paraId="5FA42973" w14:textId="77777777" w:rsidR="00630EDC" w:rsidRPr="00D43A02" w:rsidRDefault="00630EDC" w:rsidP="00630EDC">
      <w:pPr>
        <w:pStyle w:val="B2"/>
        <w:spacing w:after="120"/>
        <w:rPr>
          <w:b/>
          <w:bCs/>
          <w:i/>
          <w:iCs/>
        </w:rPr>
      </w:pPr>
      <w:r w:rsidRPr="00D43A02">
        <w:rPr>
          <w:b/>
          <w:bCs/>
          <w:i/>
          <w:iCs/>
        </w:rPr>
        <w:t>-</w:t>
      </w:r>
      <w:r w:rsidRPr="00D43A02">
        <w:rPr>
          <w:b/>
          <w:bCs/>
          <w:i/>
          <w:iCs/>
        </w:rPr>
        <w:tab/>
      </w:r>
      <w:r w:rsidRPr="00D43A02">
        <w:rPr>
          <w:rFonts w:hint="eastAsia"/>
          <w:b/>
          <w:bCs/>
          <w:i/>
          <w:iCs/>
        </w:rPr>
        <w:t>SNR of the</w:t>
      </w:r>
      <w:r w:rsidRPr="00D43A02">
        <w:rPr>
          <w:b/>
          <w:bCs/>
          <w:i/>
          <w:iCs/>
        </w:rPr>
        <w:t xml:space="preserve"> associated SSB </w:t>
      </w:r>
      <w:r w:rsidRPr="00D43A02">
        <w:rPr>
          <w:rFonts w:hint="eastAsia"/>
          <w:b/>
          <w:bCs/>
          <w:i/>
          <w:iCs/>
        </w:rPr>
        <w:t>≥</w:t>
      </w:r>
      <w:r w:rsidRPr="00D43A02">
        <w:rPr>
          <w:rFonts w:hint="eastAsia"/>
          <w:b/>
          <w:bCs/>
          <w:i/>
          <w:iCs/>
        </w:rPr>
        <w:t>-3dB</w:t>
      </w:r>
    </w:p>
    <w:p w14:paraId="37D7099A" w14:textId="77777777" w:rsidR="00630EDC" w:rsidRPr="00D43A02" w:rsidRDefault="00630EDC" w:rsidP="00630EDC">
      <w:pPr>
        <w:spacing w:after="120"/>
        <w:rPr>
          <w:b/>
          <w:bCs/>
          <w:i/>
          <w:iCs/>
        </w:rPr>
      </w:pPr>
      <w:r w:rsidRPr="00D43A02">
        <w:rPr>
          <w:b/>
          <w:bCs/>
          <w:i/>
          <w:iCs/>
        </w:rPr>
        <w:t>Otherwise, the pathloss reference signal is unknown.</w:t>
      </w:r>
    </w:p>
    <w:p w14:paraId="4F983734" w14:textId="77777777" w:rsidR="00630EDC" w:rsidRPr="00D43A02" w:rsidRDefault="00630EDC" w:rsidP="00630EDC">
      <w:pPr>
        <w:spacing w:after="120"/>
        <w:rPr>
          <w:rFonts w:eastAsia="SimSun"/>
          <w:b/>
          <w:bCs/>
          <w:i/>
          <w:iCs/>
          <w:lang w:eastAsia="zh-CN"/>
        </w:rPr>
      </w:pPr>
      <w:r w:rsidRPr="00D43A02">
        <w:rPr>
          <w:b/>
          <w:bCs/>
          <w:i/>
          <w:iCs/>
        </w:rPr>
        <w:t xml:space="preserve">Proposal 3: </w:t>
      </w:r>
      <w:r w:rsidRPr="00D43A02">
        <w:rPr>
          <w:rFonts w:eastAsia="SimSun"/>
          <w:b/>
          <w:bCs/>
          <w:i/>
          <w:iCs/>
          <w:lang w:eastAsia="zh-CN"/>
        </w:rPr>
        <w:t xml:space="preserve">the known condition of PL-RS for unknown PUCCH </w:t>
      </w:r>
      <w:proofErr w:type="spellStart"/>
      <w:r w:rsidRPr="00D43A02">
        <w:rPr>
          <w:rFonts w:eastAsia="SimSun"/>
          <w:b/>
          <w:bCs/>
          <w:i/>
          <w:iCs/>
          <w:lang w:eastAsia="zh-CN"/>
        </w:rPr>
        <w:t>SCell</w:t>
      </w:r>
      <w:proofErr w:type="spellEnd"/>
      <w:r w:rsidRPr="00D43A02">
        <w:rPr>
          <w:rFonts w:eastAsia="SimSun"/>
          <w:b/>
          <w:bCs/>
          <w:i/>
          <w:iCs/>
          <w:lang w:eastAsia="zh-CN"/>
        </w:rPr>
        <w:t xml:space="preserve">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1D8AB310" w14:textId="77777777" w:rsidR="00630EDC" w:rsidRPr="00D43A02" w:rsidRDefault="00630EDC" w:rsidP="00630EDC">
      <w:pPr>
        <w:spacing w:after="120"/>
        <w:rPr>
          <w:b/>
          <w:bCs/>
          <w:i/>
          <w:iCs/>
        </w:rPr>
      </w:pPr>
      <w:r w:rsidRPr="00D43A02">
        <w:rPr>
          <w:rFonts w:eastAsia="Malgun Gothic" w:cs="v4.2.0"/>
          <w:b/>
          <w:bCs/>
          <w:i/>
          <w:iCs/>
        </w:rPr>
        <w:t xml:space="preserve">The pathloss reference signal is </w:t>
      </w:r>
      <w:r w:rsidRPr="00D43A02">
        <w:rPr>
          <w:rFonts w:eastAsia="Malgun Gothic" w:cs="v4.2.0"/>
          <w:b/>
          <w:bCs/>
          <w:i/>
          <w:iCs/>
          <w:highlight w:val="yellow"/>
        </w:rPr>
        <w:t xml:space="preserve">known for unknown PUCCH </w:t>
      </w:r>
      <w:proofErr w:type="spellStart"/>
      <w:r w:rsidRPr="00D43A02">
        <w:rPr>
          <w:rFonts w:eastAsia="Malgun Gothic" w:cs="v4.2.0"/>
          <w:b/>
          <w:bCs/>
          <w:i/>
          <w:iCs/>
          <w:highlight w:val="yellow"/>
        </w:rPr>
        <w:t>SCell</w:t>
      </w:r>
      <w:proofErr w:type="spellEnd"/>
      <w:r w:rsidRPr="00D43A02">
        <w:rPr>
          <w:rFonts w:eastAsia="Malgun Gothic" w:cs="v4.2.0"/>
          <w:b/>
          <w:bCs/>
          <w:i/>
          <w:iCs/>
          <w:highlight w:val="yellow"/>
        </w:rPr>
        <w:t xml:space="preserve"> during activation</w:t>
      </w:r>
      <w:r w:rsidRPr="00D43A02">
        <w:rPr>
          <w:rFonts w:eastAsia="Malgun Gothic" w:cs="v4.2.0"/>
          <w:b/>
          <w:bCs/>
          <w:i/>
          <w:iCs/>
        </w:rPr>
        <w:t xml:space="preserve"> if the following conditions are met </w:t>
      </w:r>
      <w:r w:rsidRPr="00D43A02">
        <w:rPr>
          <w:b/>
          <w:bCs/>
          <w:i/>
          <w:iCs/>
        </w:rPr>
        <w:t xml:space="preserve">during the period between the last transmission of the RS resource used for L1-RSRP measurement reporting and the </w:t>
      </w:r>
      <w:r w:rsidRPr="00D43A02">
        <w:rPr>
          <w:b/>
          <w:bCs/>
          <w:i/>
          <w:iCs/>
          <w:highlight w:val="yellow"/>
        </w:rPr>
        <w:t xml:space="preserve">completion of PUCCH </w:t>
      </w:r>
      <w:proofErr w:type="spellStart"/>
      <w:r w:rsidRPr="00D43A02">
        <w:rPr>
          <w:b/>
          <w:bCs/>
          <w:i/>
          <w:iCs/>
          <w:highlight w:val="yellow"/>
        </w:rPr>
        <w:t>SCell</w:t>
      </w:r>
      <w:proofErr w:type="spellEnd"/>
      <w:r w:rsidRPr="00D43A02">
        <w:rPr>
          <w:b/>
          <w:bCs/>
          <w:i/>
          <w:iCs/>
          <w:highlight w:val="yellow"/>
        </w:rPr>
        <w:t xml:space="preserve"> activation</w:t>
      </w:r>
      <w:r w:rsidRPr="00D43A02">
        <w:rPr>
          <w:b/>
          <w:bCs/>
          <w:i/>
          <w:iCs/>
        </w:rPr>
        <w:t xml:space="preserve">, where the RS resource is the target pathloss reference signal or </w:t>
      </w:r>
      <w:proofErr w:type="spellStart"/>
      <w:r w:rsidRPr="00D43A02">
        <w:rPr>
          <w:b/>
          <w:bCs/>
          <w:i/>
          <w:iCs/>
        </w:rPr>
        <w:t>QCLed</w:t>
      </w:r>
      <w:proofErr w:type="spellEnd"/>
      <w:r w:rsidRPr="00D43A02">
        <w:rPr>
          <w:b/>
          <w:bCs/>
          <w:i/>
          <w:iCs/>
        </w:rPr>
        <w:t xml:space="preserve"> (with Type D) to the target pathloss reference signal.</w:t>
      </w:r>
    </w:p>
    <w:p w14:paraId="6D04393D" w14:textId="77777777" w:rsidR="00630EDC" w:rsidRPr="00D43A02" w:rsidRDefault="00630EDC" w:rsidP="00630EDC">
      <w:pPr>
        <w:pStyle w:val="B1"/>
        <w:spacing w:after="120"/>
        <w:rPr>
          <w:b/>
          <w:bCs/>
          <w:i/>
          <w:iCs/>
        </w:rPr>
      </w:pPr>
      <w:r w:rsidRPr="00D43A02">
        <w:rPr>
          <w:b/>
          <w:bCs/>
          <w:i/>
          <w:iCs/>
        </w:rPr>
        <w:t>-</w:t>
      </w:r>
      <w:r w:rsidRPr="00D43A02">
        <w:rPr>
          <w:b/>
          <w:bCs/>
          <w:i/>
          <w:iCs/>
        </w:rPr>
        <w:tab/>
      </w:r>
      <w:r w:rsidRPr="00D43A02">
        <w:rPr>
          <w:b/>
          <w:bCs/>
          <w:i/>
          <w:iCs/>
          <w:highlight w:val="yellow"/>
        </w:rPr>
        <w:t>Pathloss reference signal activation command</w:t>
      </w:r>
      <w:r w:rsidRPr="00D43A02">
        <w:rPr>
          <w:b/>
          <w:bCs/>
          <w:i/>
          <w:iCs/>
        </w:rPr>
        <w:t xml:space="preserve"> is received within 1280 </w:t>
      </w:r>
      <w:proofErr w:type="spellStart"/>
      <w:r w:rsidRPr="00D43A02">
        <w:rPr>
          <w:b/>
          <w:bCs/>
          <w:i/>
          <w:iCs/>
        </w:rPr>
        <w:t>ms</w:t>
      </w:r>
      <w:proofErr w:type="spellEnd"/>
      <w:r w:rsidRPr="00D43A02">
        <w:rPr>
          <w:b/>
          <w:bCs/>
          <w:i/>
          <w:iCs/>
        </w:rPr>
        <w:t xml:space="preserve"> upon the last transmission of the RS resource for beam reporting or measurement </w:t>
      </w:r>
    </w:p>
    <w:p w14:paraId="5614BD7D" w14:textId="77777777" w:rsidR="00630EDC" w:rsidRPr="00D43A02" w:rsidRDefault="00630EDC" w:rsidP="00630EDC">
      <w:pPr>
        <w:pStyle w:val="B1"/>
        <w:spacing w:after="120"/>
        <w:rPr>
          <w:b/>
          <w:bCs/>
          <w:i/>
          <w:iCs/>
        </w:rPr>
      </w:pPr>
      <w:r w:rsidRPr="00D43A02">
        <w:rPr>
          <w:b/>
          <w:bCs/>
          <w:i/>
          <w:iCs/>
        </w:rPr>
        <w:t>-</w:t>
      </w:r>
      <w:r w:rsidRPr="00D43A02">
        <w:rPr>
          <w:b/>
          <w:bCs/>
          <w:i/>
          <w:iCs/>
        </w:rPr>
        <w:tab/>
        <w:t xml:space="preserve">The UE has sent at least one L1-RSRP report for the target pathloss reference signal before </w:t>
      </w:r>
      <w:r w:rsidRPr="00D43A02">
        <w:rPr>
          <w:b/>
          <w:bCs/>
          <w:i/>
          <w:iCs/>
          <w:highlight w:val="yellow"/>
        </w:rPr>
        <w:t>the pathloss reference signal activation command</w:t>
      </w:r>
    </w:p>
    <w:p w14:paraId="74B646A3" w14:textId="77777777" w:rsidR="00630EDC" w:rsidRPr="00D43A02" w:rsidRDefault="00630EDC" w:rsidP="00630EDC">
      <w:pPr>
        <w:pStyle w:val="B1"/>
        <w:spacing w:after="120"/>
        <w:rPr>
          <w:b/>
          <w:bCs/>
          <w:i/>
          <w:iCs/>
        </w:rPr>
      </w:pPr>
      <w:r w:rsidRPr="00D43A02">
        <w:rPr>
          <w:b/>
          <w:bCs/>
          <w:i/>
          <w:iCs/>
        </w:rPr>
        <w:t>-</w:t>
      </w:r>
      <w:r w:rsidRPr="00D43A02">
        <w:rPr>
          <w:b/>
          <w:bCs/>
          <w:i/>
          <w:iCs/>
        </w:rPr>
        <w:tab/>
        <w:t>The target pathloss reference signal remains detectable during</w:t>
      </w:r>
      <w:r w:rsidRPr="00D43A02">
        <w:rPr>
          <w:b/>
          <w:bCs/>
          <w:i/>
          <w:iCs/>
          <w:highlight w:val="yellow"/>
        </w:rPr>
        <w:t xml:space="preserve"> the PUCCH </w:t>
      </w:r>
      <w:proofErr w:type="spellStart"/>
      <w:r w:rsidRPr="00D43A02">
        <w:rPr>
          <w:b/>
          <w:bCs/>
          <w:i/>
          <w:iCs/>
          <w:highlight w:val="yellow"/>
        </w:rPr>
        <w:t>SCell</w:t>
      </w:r>
      <w:proofErr w:type="spellEnd"/>
      <w:r w:rsidRPr="00D43A02">
        <w:rPr>
          <w:b/>
          <w:bCs/>
          <w:i/>
          <w:iCs/>
          <w:highlight w:val="yellow"/>
        </w:rPr>
        <w:t xml:space="preserve"> activation period</w:t>
      </w:r>
    </w:p>
    <w:p w14:paraId="0FC0E071" w14:textId="77777777" w:rsidR="00630EDC" w:rsidRPr="00D43A02" w:rsidRDefault="00630EDC" w:rsidP="00630EDC">
      <w:pPr>
        <w:pStyle w:val="B2"/>
        <w:spacing w:after="120"/>
        <w:rPr>
          <w:b/>
          <w:bCs/>
          <w:i/>
          <w:iCs/>
        </w:rPr>
      </w:pPr>
      <w:r w:rsidRPr="00D43A02">
        <w:rPr>
          <w:b/>
          <w:bCs/>
          <w:i/>
          <w:iCs/>
        </w:rPr>
        <w:t>-</w:t>
      </w:r>
      <w:r w:rsidRPr="00D43A02">
        <w:rPr>
          <w:b/>
          <w:bCs/>
          <w:i/>
          <w:iCs/>
        </w:rPr>
        <w:tab/>
      </w:r>
      <w:r w:rsidRPr="00D43A02">
        <w:rPr>
          <w:rFonts w:hint="eastAsia"/>
          <w:b/>
          <w:bCs/>
          <w:i/>
          <w:iCs/>
        </w:rPr>
        <w:t xml:space="preserve">SNR of </w:t>
      </w:r>
      <w:r w:rsidRPr="00D43A02">
        <w:rPr>
          <w:b/>
          <w:bCs/>
          <w:i/>
          <w:iCs/>
        </w:rPr>
        <w:t>the target pathloss reference signal</w:t>
      </w:r>
      <w:r w:rsidRPr="00D43A02">
        <w:rPr>
          <w:rFonts w:hint="eastAsia"/>
          <w:b/>
          <w:bCs/>
          <w:i/>
          <w:iCs/>
        </w:rPr>
        <w:t>≥</w:t>
      </w:r>
      <w:r w:rsidRPr="00D43A02">
        <w:rPr>
          <w:rFonts w:hint="eastAsia"/>
          <w:b/>
          <w:bCs/>
          <w:i/>
          <w:iCs/>
        </w:rPr>
        <w:t>-3dB</w:t>
      </w:r>
    </w:p>
    <w:p w14:paraId="756F0106" w14:textId="77777777" w:rsidR="00630EDC" w:rsidRPr="00D43A02" w:rsidRDefault="00630EDC" w:rsidP="00630EDC">
      <w:pPr>
        <w:pStyle w:val="B1"/>
        <w:spacing w:after="120"/>
        <w:rPr>
          <w:b/>
          <w:bCs/>
          <w:i/>
          <w:iCs/>
        </w:rPr>
      </w:pPr>
      <w:r w:rsidRPr="00D43A02">
        <w:rPr>
          <w:b/>
          <w:bCs/>
          <w:i/>
          <w:iCs/>
        </w:rPr>
        <w:t>-</w:t>
      </w:r>
      <w:r w:rsidRPr="00D43A02">
        <w:rPr>
          <w:b/>
          <w:bCs/>
          <w:i/>
          <w:iCs/>
        </w:rPr>
        <w:tab/>
        <w:t>The associated SSBs with the target pathloss reference signal remain detectable during</w:t>
      </w:r>
      <w:r w:rsidRPr="00D43A02">
        <w:rPr>
          <w:b/>
          <w:bCs/>
          <w:i/>
          <w:iCs/>
          <w:highlight w:val="yellow"/>
        </w:rPr>
        <w:t xml:space="preserve"> the PUCCH </w:t>
      </w:r>
      <w:proofErr w:type="spellStart"/>
      <w:r w:rsidRPr="00D43A02">
        <w:rPr>
          <w:b/>
          <w:bCs/>
          <w:i/>
          <w:iCs/>
          <w:highlight w:val="yellow"/>
        </w:rPr>
        <w:t>SCell</w:t>
      </w:r>
      <w:proofErr w:type="spellEnd"/>
      <w:r w:rsidRPr="00D43A02">
        <w:rPr>
          <w:b/>
          <w:bCs/>
          <w:i/>
          <w:iCs/>
          <w:highlight w:val="yellow"/>
        </w:rPr>
        <w:t xml:space="preserve"> activation period</w:t>
      </w:r>
    </w:p>
    <w:p w14:paraId="3E87494D" w14:textId="77777777" w:rsidR="00630EDC" w:rsidRPr="00D43A02" w:rsidRDefault="00630EDC" w:rsidP="00630EDC">
      <w:pPr>
        <w:pStyle w:val="B2"/>
        <w:spacing w:after="120"/>
        <w:rPr>
          <w:b/>
          <w:bCs/>
          <w:i/>
          <w:iCs/>
        </w:rPr>
      </w:pPr>
      <w:r w:rsidRPr="00D43A02">
        <w:rPr>
          <w:b/>
          <w:bCs/>
          <w:i/>
          <w:iCs/>
        </w:rPr>
        <w:t>-</w:t>
      </w:r>
      <w:r w:rsidRPr="00D43A02">
        <w:rPr>
          <w:b/>
          <w:bCs/>
          <w:i/>
          <w:iCs/>
        </w:rPr>
        <w:tab/>
      </w:r>
      <w:r w:rsidRPr="00D43A02">
        <w:rPr>
          <w:rFonts w:hint="eastAsia"/>
          <w:b/>
          <w:bCs/>
          <w:i/>
          <w:iCs/>
        </w:rPr>
        <w:t>SNR of the</w:t>
      </w:r>
      <w:r w:rsidRPr="00D43A02">
        <w:rPr>
          <w:b/>
          <w:bCs/>
          <w:i/>
          <w:iCs/>
        </w:rPr>
        <w:t xml:space="preserve"> associated SSB </w:t>
      </w:r>
      <w:r w:rsidRPr="00D43A02">
        <w:rPr>
          <w:rFonts w:hint="eastAsia"/>
          <w:b/>
          <w:bCs/>
          <w:i/>
          <w:iCs/>
        </w:rPr>
        <w:t>≥</w:t>
      </w:r>
      <w:r w:rsidRPr="00D43A02">
        <w:rPr>
          <w:rFonts w:hint="eastAsia"/>
          <w:b/>
          <w:bCs/>
          <w:i/>
          <w:iCs/>
        </w:rPr>
        <w:t>-3dB</w:t>
      </w:r>
    </w:p>
    <w:p w14:paraId="6713EE34" w14:textId="77777777" w:rsidR="00630EDC" w:rsidRPr="001C0CC7" w:rsidRDefault="00630EDC" w:rsidP="00630EDC">
      <w:pPr>
        <w:rPr>
          <w:rFonts w:eastAsiaTheme="minorEastAsia"/>
        </w:rPr>
      </w:pPr>
      <w:r w:rsidRPr="00D43A02">
        <w:rPr>
          <w:b/>
          <w:bCs/>
          <w:i/>
          <w:iCs/>
        </w:rPr>
        <w:t xml:space="preserve">Proposal </w:t>
      </w:r>
      <w:r>
        <w:rPr>
          <w:b/>
          <w:bCs/>
          <w:i/>
          <w:iCs/>
        </w:rPr>
        <w:t>4</w:t>
      </w:r>
      <w:r w:rsidRPr="00D43A02">
        <w:rPr>
          <w:b/>
          <w:bCs/>
          <w:i/>
          <w:iCs/>
        </w:rPr>
        <w:t>:</w:t>
      </w:r>
      <w:r w:rsidRPr="00D43A02">
        <w:t xml:space="preserve"> </w:t>
      </w:r>
      <w:r w:rsidRPr="00D43A02">
        <w:rPr>
          <w:b/>
          <w:bCs/>
          <w:i/>
          <w:iCs/>
        </w:rPr>
        <w:t xml:space="preserve">when PL-RS of target PUCCH </w:t>
      </w:r>
      <w:proofErr w:type="spellStart"/>
      <w:r w:rsidRPr="00D43A02">
        <w:rPr>
          <w:b/>
          <w:bCs/>
          <w:i/>
          <w:iCs/>
        </w:rPr>
        <w:t>SCell</w:t>
      </w:r>
      <w:proofErr w:type="spellEnd"/>
      <w:r w:rsidRPr="00D43A02">
        <w:rPr>
          <w:b/>
          <w:bCs/>
          <w:i/>
          <w:iCs/>
        </w:rPr>
        <w:t xml:space="preserve"> is known, the </w:t>
      </w:r>
      <w:proofErr w:type="gramStart"/>
      <w:r w:rsidRPr="00D43A02">
        <w:rPr>
          <w:b/>
          <w:bCs/>
          <w:i/>
          <w:iCs/>
        </w:rPr>
        <w:t>5 sample</w:t>
      </w:r>
      <w:proofErr w:type="gramEnd"/>
      <w:r w:rsidRPr="00D43A02">
        <w:rPr>
          <w:b/>
          <w:bCs/>
          <w:i/>
          <w:iCs/>
        </w:rPr>
        <w:t xml:space="preserve"> measurement time is </w:t>
      </w:r>
      <w:r>
        <w:rPr>
          <w:b/>
          <w:bCs/>
          <w:i/>
          <w:iCs/>
        </w:rPr>
        <w:t xml:space="preserve">always </w:t>
      </w:r>
      <w:r w:rsidRPr="00D43A02">
        <w:rPr>
          <w:b/>
          <w:bCs/>
          <w:i/>
          <w:iCs/>
        </w:rPr>
        <w:t xml:space="preserve">considered and no need to consider </w:t>
      </w:r>
      <w:r w:rsidRPr="00D43A02">
        <w:rPr>
          <w:rFonts w:eastAsia="SimSun"/>
          <w:b/>
          <w:bCs/>
          <w:i/>
          <w:iCs/>
          <w:lang w:eastAsia="zh-CN"/>
        </w:rPr>
        <w:t>condition of ‘</w:t>
      </w:r>
      <w:r w:rsidRPr="00D43A02">
        <w:rPr>
          <w:b/>
          <w:bCs/>
          <w:i/>
          <w:iCs/>
        </w:rPr>
        <w:t>maintain’ or ‘not maintain’.</w:t>
      </w:r>
    </w:p>
    <w:p w14:paraId="18E41AF7" w14:textId="77777777" w:rsidR="00630EDC" w:rsidRDefault="00630EDC" w:rsidP="00630EDC">
      <w:pPr>
        <w:autoSpaceDE/>
        <w:autoSpaceDN/>
        <w:adjustRightInd/>
        <w:spacing w:after="120"/>
        <w:rPr>
          <w:b/>
          <w:bCs/>
          <w:i/>
          <w:iCs/>
          <w:lang w:val="en-US" w:eastAsia="zh-CN"/>
        </w:rPr>
      </w:pPr>
      <w:r w:rsidRPr="0062292E">
        <w:rPr>
          <w:rFonts w:ascii="Times" w:hAnsi="Times" w:cs="Times"/>
          <w:b/>
          <w:bCs/>
          <w:i/>
          <w:iCs/>
          <w:color w:val="000000"/>
          <w:lang w:val="en-US" w:eastAsia="zh-CN"/>
        </w:rPr>
        <w:t xml:space="preserve">Proposal </w:t>
      </w:r>
      <w:r>
        <w:rPr>
          <w:rFonts w:ascii="Times" w:hAnsi="Times" w:cs="Times"/>
          <w:b/>
          <w:bCs/>
          <w:i/>
          <w:iCs/>
          <w:color w:val="000000"/>
          <w:lang w:val="en-US" w:eastAsia="zh-CN"/>
        </w:rPr>
        <w:t>5</w:t>
      </w:r>
      <w:r w:rsidRPr="0062292E">
        <w:rPr>
          <w:rFonts w:ascii="Times" w:hAnsi="Times" w:cs="Times"/>
          <w:b/>
          <w:bCs/>
          <w:i/>
          <w:iCs/>
          <w:color w:val="000000"/>
          <w:lang w:val="en-US" w:eastAsia="zh-CN"/>
        </w:rPr>
        <w:t xml:space="preserve">: </w:t>
      </w:r>
      <w:r w:rsidRPr="006366D9">
        <w:rPr>
          <w:rFonts w:ascii="Times" w:hAnsi="Times" w:cs="Times" w:hint="eastAsia"/>
          <w:b/>
          <w:bCs/>
          <w:i/>
          <w:iCs/>
          <w:color w:val="000000"/>
          <w:lang w:val="en-US" w:eastAsia="zh-CN"/>
        </w:rPr>
        <w:t>Applicability on PDCCH order receiving</w:t>
      </w:r>
      <w:r w:rsidRPr="006366D9">
        <w:rPr>
          <w:rFonts w:ascii="Times" w:hAnsi="Times" w:cs="Times"/>
          <w:b/>
          <w:bCs/>
          <w:i/>
          <w:iCs/>
          <w:color w:val="000000"/>
          <w:lang w:val="en-US" w:eastAsia="zh-CN"/>
        </w:rPr>
        <w:t xml:space="preserve"> is</w:t>
      </w:r>
      <w:r>
        <w:rPr>
          <w:b/>
          <w:bCs/>
          <w:i/>
          <w:iCs/>
          <w:lang w:val="en-US" w:eastAsia="zh-CN"/>
        </w:rPr>
        <w:t>:</w:t>
      </w:r>
    </w:p>
    <w:p w14:paraId="01EB3772" w14:textId="77777777" w:rsidR="00630EDC" w:rsidRP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 xml:space="preserve">UE is not expected to receive a PDCCH order to initiate RA procedure on the PUCCH </w:t>
      </w:r>
      <w:proofErr w:type="spellStart"/>
      <w:r w:rsidRPr="00630EDC">
        <w:rPr>
          <w:rFonts w:eastAsiaTheme="minorEastAsia"/>
          <w:b/>
          <w:bCs/>
          <w:i/>
          <w:iCs/>
          <w:lang w:val="en-US" w:eastAsia="zh-CN"/>
        </w:rPr>
        <w:t>SCell</w:t>
      </w:r>
      <w:proofErr w:type="spellEnd"/>
      <w:r w:rsidRPr="00630EDC">
        <w:rPr>
          <w:rFonts w:eastAsiaTheme="minorEastAsia"/>
          <w:b/>
          <w:bCs/>
          <w:i/>
          <w:iCs/>
          <w:lang w:val="en-US" w:eastAsia="zh-CN"/>
        </w:rPr>
        <w:t xml:space="preserve"> earlier than n+ T</w:t>
      </w:r>
      <w:r w:rsidRPr="00630EDC">
        <w:rPr>
          <w:rFonts w:eastAsiaTheme="minorEastAsia"/>
          <w:b/>
          <w:bCs/>
          <w:i/>
          <w:iCs/>
          <w:vertAlign w:val="subscript"/>
          <w:lang w:val="en-US" w:eastAsia="zh-CN"/>
        </w:rPr>
        <w:t>HARQ</w:t>
      </w:r>
      <w:r w:rsidRPr="00630EDC">
        <w:rPr>
          <w:rFonts w:eastAsiaTheme="minorEastAsia"/>
          <w:b/>
          <w:bCs/>
          <w:i/>
          <w:iCs/>
          <w:lang w:val="en-US" w:eastAsia="zh-CN"/>
        </w:rPr>
        <w:t xml:space="preserve"> + </w:t>
      </w:r>
      <w:proofErr w:type="spellStart"/>
      <w:r w:rsidRPr="00630EDC">
        <w:rPr>
          <w:rFonts w:eastAsiaTheme="minorEastAsia"/>
          <w:b/>
          <w:bCs/>
          <w:i/>
          <w:iCs/>
          <w:lang w:val="en-US" w:eastAsia="zh-CN"/>
        </w:rPr>
        <w:t>T</w:t>
      </w:r>
      <w:r w:rsidRPr="00630EDC">
        <w:rPr>
          <w:rFonts w:eastAsiaTheme="minorEastAsia"/>
          <w:b/>
          <w:bCs/>
          <w:i/>
          <w:iCs/>
          <w:vertAlign w:val="subscript"/>
          <w:lang w:val="en-US" w:eastAsia="zh-CN"/>
        </w:rPr>
        <w:t>activation_</w:t>
      </w:r>
      <w:proofErr w:type="gramStart"/>
      <w:r w:rsidRPr="00630EDC">
        <w:rPr>
          <w:rFonts w:eastAsiaTheme="minorEastAsia"/>
          <w:b/>
          <w:bCs/>
          <w:i/>
          <w:iCs/>
          <w:vertAlign w:val="subscript"/>
          <w:lang w:val="en-US" w:eastAsia="zh-CN"/>
        </w:rPr>
        <w:t>time</w:t>
      </w:r>
      <w:proofErr w:type="spellEnd"/>
      <w:r w:rsidRPr="00630EDC">
        <w:rPr>
          <w:rFonts w:eastAsiaTheme="minorEastAsia"/>
          <w:b/>
          <w:bCs/>
          <w:i/>
          <w:iCs/>
          <w:lang w:val="en-US" w:eastAsia="zh-CN"/>
        </w:rPr>
        <w:t>;</w:t>
      </w:r>
      <w:proofErr w:type="gramEnd"/>
      <w:r w:rsidRPr="00630EDC">
        <w:rPr>
          <w:rFonts w:eastAsiaTheme="minorEastAsia"/>
          <w:b/>
          <w:bCs/>
          <w:i/>
          <w:iCs/>
          <w:lang w:val="en-US" w:eastAsia="zh-CN"/>
        </w:rPr>
        <w:t xml:space="preserve"> </w:t>
      </w:r>
    </w:p>
    <w:p w14:paraId="37BACF5B" w14:textId="77777777" w:rsid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A delay uncertainty for reception of PDCCH order shall be accounted for in the activation timeline. The delay uncertainty for reception of PDCCH order starts from end of n + T</w:t>
      </w:r>
      <w:r w:rsidRPr="00630EDC">
        <w:rPr>
          <w:rFonts w:eastAsiaTheme="minorEastAsia"/>
          <w:b/>
          <w:bCs/>
          <w:i/>
          <w:iCs/>
          <w:vertAlign w:val="subscript"/>
          <w:lang w:val="en-US" w:eastAsia="zh-CN"/>
        </w:rPr>
        <w:t>HARQ</w:t>
      </w:r>
      <w:r w:rsidRPr="00630EDC">
        <w:rPr>
          <w:rFonts w:eastAsiaTheme="minorEastAsia"/>
          <w:b/>
          <w:bCs/>
          <w:i/>
          <w:iCs/>
          <w:lang w:val="en-US" w:eastAsia="zh-CN"/>
        </w:rPr>
        <w:t xml:space="preserve"> + </w:t>
      </w:r>
      <w:proofErr w:type="spellStart"/>
      <w:r w:rsidRPr="00630EDC">
        <w:rPr>
          <w:rFonts w:eastAsiaTheme="minorEastAsia"/>
          <w:b/>
          <w:bCs/>
          <w:i/>
          <w:iCs/>
          <w:lang w:val="en-US" w:eastAsia="zh-CN"/>
        </w:rPr>
        <w:t>T</w:t>
      </w:r>
      <w:r w:rsidRPr="00630EDC">
        <w:rPr>
          <w:rFonts w:eastAsiaTheme="minorEastAsia"/>
          <w:b/>
          <w:bCs/>
          <w:i/>
          <w:iCs/>
          <w:vertAlign w:val="subscript"/>
          <w:lang w:val="en-US" w:eastAsia="zh-CN"/>
        </w:rPr>
        <w:t>activation_time</w:t>
      </w:r>
      <w:proofErr w:type="spellEnd"/>
      <w:r w:rsidRPr="00630EDC">
        <w:rPr>
          <w:rFonts w:eastAsiaTheme="minorEastAsia"/>
          <w:b/>
          <w:bCs/>
          <w:i/>
          <w:iCs/>
          <w:lang w:val="en-US" w:eastAsia="zh-CN"/>
        </w:rPr>
        <w:t xml:space="preserve"> until reception of PDCCH order.</w:t>
      </w:r>
    </w:p>
    <w:p w14:paraId="14B19FB8" w14:textId="77777777" w:rsidR="00630EDC" w:rsidRDefault="00630EDC" w:rsidP="00630EDC">
      <w:pPr>
        <w:pStyle w:val="ListParagraph"/>
        <w:widowControl/>
        <w:numPr>
          <w:ilvl w:val="0"/>
          <w:numId w:val="30"/>
        </w:numPr>
        <w:autoSpaceDE/>
        <w:autoSpaceDN/>
        <w:adjustRightInd/>
        <w:spacing w:after="120" w:line="259" w:lineRule="auto"/>
        <w:ind w:firstLineChars="0"/>
        <w:rPr>
          <w:rFonts w:eastAsiaTheme="minorEastAsia"/>
          <w:b/>
          <w:bCs/>
          <w:i/>
          <w:iCs/>
          <w:lang w:val="en-US" w:eastAsia="zh-CN"/>
        </w:rPr>
      </w:pPr>
      <w:r w:rsidRPr="00630EDC">
        <w:rPr>
          <w:rFonts w:eastAsiaTheme="minorEastAsia"/>
          <w:b/>
          <w:bCs/>
          <w:i/>
          <w:iCs/>
          <w:lang w:val="en-US" w:eastAsia="zh-CN"/>
        </w:rPr>
        <w:t xml:space="preserve">To capture the delay uncertainty for reception of PDCCH order in the PUCCH </w:t>
      </w:r>
      <w:proofErr w:type="spellStart"/>
      <w:r w:rsidRPr="00630EDC">
        <w:rPr>
          <w:rFonts w:eastAsiaTheme="minorEastAsia"/>
          <w:b/>
          <w:bCs/>
          <w:i/>
          <w:iCs/>
          <w:lang w:val="en-US" w:eastAsia="zh-CN"/>
        </w:rPr>
        <w:t>SCell</w:t>
      </w:r>
      <w:proofErr w:type="spellEnd"/>
      <w:r w:rsidRPr="00630EDC">
        <w:rPr>
          <w:rFonts w:eastAsiaTheme="minorEastAsia"/>
          <w:b/>
          <w:bCs/>
          <w:i/>
          <w:iCs/>
          <w:lang w:val="en-US" w:eastAsia="zh-CN"/>
        </w:rPr>
        <w:t xml:space="preserve"> activation delay requirements</w:t>
      </w:r>
      <w:r>
        <w:rPr>
          <w:rFonts w:eastAsiaTheme="minorEastAsia"/>
          <w:b/>
          <w:bCs/>
          <w:i/>
          <w:iCs/>
          <w:lang w:val="en-US" w:eastAsia="zh-CN"/>
        </w:rPr>
        <w:t>, adopt one of the following options:</w:t>
      </w:r>
    </w:p>
    <w:p w14:paraId="7D490F29" w14:textId="77777777" w:rsidR="00630EDC" w:rsidRPr="00630EDC" w:rsidRDefault="00630EDC" w:rsidP="00630EDC">
      <w:pPr>
        <w:pStyle w:val="ListParagraph"/>
        <w:widowControl/>
        <w:numPr>
          <w:ilvl w:val="1"/>
          <w:numId w:val="30"/>
        </w:numPr>
        <w:autoSpaceDE/>
        <w:autoSpaceDN/>
        <w:adjustRightInd/>
        <w:spacing w:after="120" w:line="259" w:lineRule="auto"/>
        <w:ind w:firstLineChars="0"/>
        <w:rPr>
          <w:rFonts w:eastAsiaTheme="minorEastAsia"/>
          <w:b/>
          <w:bCs/>
          <w:i/>
          <w:iCs/>
          <w:lang w:val="en-US" w:eastAsia="zh-CN"/>
        </w:rPr>
      </w:pPr>
      <w:r w:rsidRPr="00630EDC">
        <w:rPr>
          <w:rFonts w:ascii="Times" w:hAnsi="Times" w:cs="Times"/>
          <w:b/>
          <w:bCs/>
          <w:i/>
          <w:iCs/>
          <w:color w:val="000000"/>
          <w:lang w:val="en-US" w:eastAsia="zh-CN"/>
        </w:rPr>
        <w:t xml:space="preserve">count this uncertainty in T1 (the delay uncertainty in acquiring the first available PRACH occasion in the PUCCH </w:t>
      </w:r>
      <w:proofErr w:type="spellStart"/>
      <w:r w:rsidRPr="00630EDC">
        <w:rPr>
          <w:rFonts w:ascii="Times" w:hAnsi="Times" w:cs="Times"/>
          <w:b/>
          <w:bCs/>
          <w:i/>
          <w:iCs/>
          <w:color w:val="000000"/>
          <w:lang w:val="en-US" w:eastAsia="zh-CN"/>
        </w:rPr>
        <w:t>Scell</w:t>
      </w:r>
      <w:proofErr w:type="spellEnd"/>
      <w:r w:rsidRPr="00630EDC">
        <w:rPr>
          <w:rFonts w:ascii="Times" w:hAnsi="Times" w:cs="Times"/>
          <w:b/>
          <w:bCs/>
          <w:i/>
          <w:iCs/>
          <w:color w:val="000000"/>
          <w:lang w:val="en-US" w:eastAsia="zh-CN"/>
        </w:rPr>
        <w:t>)</w:t>
      </w:r>
      <w:r>
        <w:rPr>
          <w:rFonts w:ascii="Times" w:hAnsi="Times" w:cs="Times"/>
          <w:b/>
          <w:bCs/>
          <w:i/>
          <w:iCs/>
          <w:color w:val="000000"/>
          <w:lang w:val="en-US" w:eastAsia="zh-CN"/>
        </w:rPr>
        <w:t>, or</w:t>
      </w:r>
      <w:r w:rsidRPr="00630EDC">
        <w:rPr>
          <w:rFonts w:ascii="Times" w:hAnsi="Times" w:cs="Times"/>
          <w:b/>
          <w:bCs/>
          <w:i/>
          <w:iCs/>
          <w:color w:val="000000"/>
          <w:lang w:val="en-US" w:eastAsia="zh-CN"/>
        </w:rPr>
        <w:t xml:space="preserve"> </w:t>
      </w:r>
    </w:p>
    <w:p w14:paraId="58303E2D" w14:textId="5B35C681" w:rsidR="00630EDC" w:rsidRPr="00630EDC" w:rsidRDefault="00630EDC" w:rsidP="00630EDC">
      <w:pPr>
        <w:pStyle w:val="ListParagraph"/>
        <w:widowControl/>
        <w:numPr>
          <w:ilvl w:val="1"/>
          <w:numId w:val="30"/>
        </w:numPr>
        <w:autoSpaceDE/>
        <w:autoSpaceDN/>
        <w:adjustRightInd/>
        <w:spacing w:after="120" w:line="259" w:lineRule="auto"/>
        <w:ind w:firstLineChars="0"/>
        <w:rPr>
          <w:rFonts w:eastAsiaTheme="minorEastAsia"/>
          <w:b/>
          <w:bCs/>
          <w:i/>
          <w:iCs/>
          <w:lang w:val="en-US" w:eastAsia="zh-CN"/>
        </w:rPr>
      </w:pPr>
      <w:r w:rsidRPr="00630EDC">
        <w:rPr>
          <w:rFonts w:ascii="Times" w:hAnsi="Times" w:cs="Times"/>
          <w:b/>
          <w:bCs/>
          <w:i/>
          <w:iCs/>
          <w:color w:val="000000"/>
          <w:lang w:val="en-US" w:eastAsia="zh-CN"/>
        </w:rPr>
        <w:t>introduce a new uncertainty parameter T</w:t>
      </w:r>
      <w:r w:rsidRPr="00630EDC">
        <w:rPr>
          <w:rFonts w:ascii="Times" w:hAnsi="Times" w:cs="Times"/>
          <w:b/>
          <w:bCs/>
          <w:i/>
          <w:iCs/>
          <w:color w:val="000000"/>
          <w:vertAlign w:val="subscript"/>
          <w:lang w:val="en-US" w:eastAsia="zh-CN"/>
        </w:rPr>
        <w:t>PDCCH</w:t>
      </w:r>
      <w:r w:rsidRPr="00630EDC">
        <w:rPr>
          <w:rFonts w:ascii="Times" w:hAnsi="Times" w:cs="Times"/>
          <w:b/>
          <w:bCs/>
          <w:i/>
          <w:iCs/>
          <w:color w:val="000000"/>
          <w:lang w:val="en-US" w:eastAsia="zh-CN"/>
        </w:rPr>
        <w:t xml:space="preserve"> as in issue 1-3-4</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26B50E7D" w14:textId="64763593" w:rsidR="004D4ED2" w:rsidRDefault="009D56DB" w:rsidP="005A1E0E">
      <w:pPr>
        <w:rPr>
          <w:lang w:eastAsia="zh-CN"/>
        </w:rPr>
      </w:pPr>
      <w:r>
        <w:rPr>
          <w:lang w:eastAsia="zh-CN"/>
        </w:rPr>
        <w:t xml:space="preserve">[1] </w:t>
      </w:r>
      <w:r w:rsidR="00AD5501" w:rsidRPr="00980839">
        <w:rPr>
          <w:rFonts w:eastAsiaTheme="minorEastAsia"/>
          <w:lang w:val="en-US" w:eastAsia="zh-CN"/>
        </w:rPr>
        <w:t>R4-2202601</w:t>
      </w:r>
      <w:r w:rsidR="00B610C9">
        <w:rPr>
          <w:lang w:eastAsia="zh-CN"/>
        </w:rPr>
        <w:t xml:space="preserve">, </w:t>
      </w:r>
      <w:r w:rsidR="00B610C9" w:rsidRPr="00B610C9">
        <w:rPr>
          <w:lang w:eastAsia="zh-CN"/>
        </w:rPr>
        <w:t xml:space="preserve">WF on further RRM enhancement for NR and MR-DC - PUCCH </w:t>
      </w:r>
      <w:proofErr w:type="spellStart"/>
      <w:r w:rsidR="00B610C9" w:rsidRPr="00B610C9">
        <w:rPr>
          <w:lang w:eastAsia="zh-CN"/>
        </w:rPr>
        <w:t>SCell</w:t>
      </w:r>
      <w:proofErr w:type="spellEnd"/>
      <w:r w:rsidR="00B610C9" w:rsidRPr="00B610C9">
        <w:rPr>
          <w:lang w:eastAsia="zh-CN"/>
        </w:rPr>
        <w:t xml:space="preserve">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w:t>
      </w:r>
      <w:r w:rsidR="0059382B">
        <w:rPr>
          <w:lang w:eastAsia="zh-CN"/>
        </w:rPr>
        <w:t>10</w:t>
      </w:r>
      <w:r w:rsidR="00233CE9">
        <w:rPr>
          <w:lang w:eastAsia="zh-CN"/>
        </w:rPr>
        <w:t>1</w:t>
      </w:r>
      <w:r w:rsidR="00AD5501">
        <w:rPr>
          <w:lang w:eastAsia="zh-CN"/>
        </w:rPr>
        <w:t>-bis</w:t>
      </w:r>
      <w:r w:rsidR="00BE7806">
        <w:rPr>
          <w:lang w:eastAsia="zh-CN"/>
        </w:rPr>
        <w:t>-</w:t>
      </w:r>
      <w:r w:rsidR="00B610C9">
        <w:rPr>
          <w:lang w:eastAsia="zh-CN"/>
        </w:rPr>
        <w:t>e</w:t>
      </w:r>
    </w:p>
    <w:p w14:paraId="3C49E948" w14:textId="1F335935" w:rsidR="003C6449" w:rsidRPr="008E172A" w:rsidRDefault="003C6449" w:rsidP="005A1E0E">
      <w:pPr>
        <w:rPr>
          <w:bCs/>
          <w:lang w:val="en-US" w:eastAsia="zh-CN"/>
        </w:rPr>
      </w:pPr>
      <w:r>
        <w:rPr>
          <w:lang w:eastAsia="zh-CN"/>
        </w:rPr>
        <w:t>[</w:t>
      </w:r>
      <w:r w:rsidR="0093778B">
        <w:rPr>
          <w:lang w:eastAsia="zh-CN"/>
        </w:rPr>
        <w:t>2</w:t>
      </w:r>
      <w:r>
        <w:rPr>
          <w:lang w:eastAsia="zh-CN"/>
        </w:rPr>
        <w:t xml:space="preserve">] </w:t>
      </w:r>
      <w:r w:rsidR="00AD5501" w:rsidRPr="00980839">
        <w:rPr>
          <w:rFonts w:eastAsiaTheme="minorEastAsia"/>
          <w:lang w:val="en-US" w:eastAsia="zh-CN"/>
        </w:rPr>
        <w:t>R4-220260</w:t>
      </w:r>
      <w:r w:rsidR="00AD5501">
        <w:rPr>
          <w:rFonts w:eastAsiaTheme="minorEastAsia"/>
          <w:lang w:val="en-US" w:eastAsia="zh-CN"/>
        </w:rPr>
        <w:t>2</w:t>
      </w:r>
      <w:r>
        <w:rPr>
          <w:bCs/>
          <w:lang w:val="en-US" w:eastAsia="zh-CN"/>
        </w:rPr>
        <w:t xml:space="preserve">, </w:t>
      </w:r>
      <w:r w:rsidR="00AD5501" w:rsidRPr="00980839">
        <w:rPr>
          <w:rFonts w:eastAsiaTheme="minorEastAsia" w:hint="eastAsia"/>
          <w:lang w:val="en-US" w:eastAsia="zh-CN"/>
        </w:rPr>
        <w:t xml:space="preserve">LS on the PL-RS configuration of PUCCH </w:t>
      </w:r>
      <w:proofErr w:type="spellStart"/>
      <w:r w:rsidR="00AD5501" w:rsidRPr="00980839">
        <w:rPr>
          <w:rFonts w:eastAsiaTheme="minorEastAsia" w:hint="eastAsia"/>
          <w:lang w:val="en-US" w:eastAsia="zh-CN"/>
        </w:rPr>
        <w:t>Scell</w:t>
      </w:r>
      <w:proofErr w:type="spellEnd"/>
      <w:r w:rsidR="00AD5501" w:rsidRPr="00980839">
        <w:rPr>
          <w:rFonts w:eastAsiaTheme="minorEastAsia" w:hint="eastAsia"/>
          <w:lang w:val="en-US" w:eastAsia="zh-CN"/>
        </w:rPr>
        <w:t xml:space="preserve"> to be activated</w:t>
      </w:r>
      <w:r>
        <w:rPr>
          <w:bCs/>
          <w:lang w:val="en-US" w:eastAsia="zh-CN"/>
        </w:rPr>
        <w:t xml:space="preserve">, </w:t>
      </w:r>
      <w:r w:rsidR="00AD5501">
        <w:rPr>
          <w:bCs/>
          <w:lang w:val="en-US" w:eastAsia="zh-CN"/>
        </w:rPr>
        <w:t>Apple</w:t>
      </w:r>
      <w:r>
        <w:rPr>
          <w:bCs/>
          <w:lang w:val="en-US" w:eastAsia="zh-CN"/>
        </w:rPr>
        <w:t>, RAN</w:t>
      </w:r>
      <w:r w:rsidR="00AD5501">
        <w:rPr>
          <w:bCs/>
          <w:lang w:val="en-US" w:eastAsia="zh-CN"/>
        </w:rPr>
        <w:t>4</w:t>
      </w:r>
      <w:r>
        <w:rPr>
          <w:bCs/>
          <w:lang w:val="en-US" w:eastAsia="zh-CN"/>
        </w:rPr>
        <w:t xml:space="preserve"> #10</w:t>
      </w:r>
      <w:r w:rsidR="00AD5501">
        <w:rPr>
          <w:bCs/>
          <w:lang w:val="en-US" w:eastAsia="zh-CN"/>
        </w:rPr>
        <w:t>1-bis-</w:t>
      </w:r>
      <w:r>
        <w:rPr>
          <w:bCs/>
          <w:lang w:val="en-US" w:eastAsia="zh-CN"/>
        </w:rPr>
        <w:t>e</w:t>
      </w:r>
    </w:p>
    <w:p w14:paraId="0FF1FF81" w14:textId="77777777" w:rsidR="00AD5501" w:rsidRPr="008E172A" w:rsidRDefault="00AD5501">
      <w:pPr>
        <w:rPr>
          <w:bCs/>
          <w:lang w:val="en-US" w:eastAsia="zh-CN"/>
        </w:rPr>
      </w:pPr>
    </w:p>
    <w:sectPr w:rsidR="00AD5501" w:rsidRPr="008E172A"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6CB1" w14:textId="77777777" w:rsidR="00504425" w:rsidRDefault="00504425">
      <w:pPr>
        <w:spacing w:after="0"/>
      </w:pPr>
      <w:r>
        <w:separator/>
      </w:r>
    </w:p>
  </w:endnote>
  <w:endnote w:type="continuationSeparator" w:id="0">
    <w:p w14:paraId="434E4017" w14:textId="77777777" w:rsidR="00504425" w:rsidRDefault="00504425">
      <w:pPr>
        <w:spacing w:after="0"/>
      </w:pPr>
      <w:r>
        <w:continuationSeparator/>
      </w:r>
    </w:p>
  </w:endnote>
  <w:endnote w:type="continuationNotice" w:id="1">
    <w:p w14:paraId="3A1D5EA5" w14:textId="77777777" w:rsidR="00504425" w:rsidRDefault="005044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B1D88" w14:textId="77777777" w:rsidR="00504425" w:rsidRDefault="00504425">
      <w:pPr>
        <w:spacing w:after="0"/>
      </w:pPr>
      <w:r>
        <w:separator/>
      </w:r>
    </w:p>
  </w:footnote>
  <w:footnote w:type="continuationSeparator" w:id="0">
    <w:p w14:paraId="243DFD7E" w14:textId="77777777" w:rsidR="00504425" w:rsidRDefault="00504425">
      <w:pPr>
        <w:spacing w:after="0"/>
      </w:pPr>
      <w:r>
        <w:continuationSeparator/>
      </w:r>
    </w:p>
  </w:footnote>
  <w:footnote w:type="continuationNotice" w:id="1">
    <w:p w14:paraId="23753427" w14:textId="77777777" w:rsidR="00504425" w:rsidRDefault="005044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A565B7"/>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F5D8E"/>
    <w:multiLevelType w:val="hybridMultilevel"/>
    <w:tmpl w:val="C688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45E0C"/>
    <w:multiLevelType w:val="hybridMultilevel"/>
    <w:tmpl w:val="669616F6"/>
    <w:lvl w:ilvl="0" w:tplc="19E48E1E">
      <w:start w:val="1"/>
      <w:numFmt w:val="bullet"/>
      <w:lvlText w:val="•"/>
      <w:lvlJc w:val="left"/>
      <w:pPr>
        <w:tabs>
          <w:tab w:val="num" w:pos="360"/>
        </w:tabs>
        <w:ind w:left="360" w:hanging="360"/>
      </w:pPr>
      <w:rPr>
        <w:rFonts w:ascii="Arial" w:hAnsi="Arial" w:hint="default"/>
      </w:rPr>
    </w:lvl>
    <w:lvl w:ilvl="1" w:tplc="A6BAC304">
      <w:numFmt w:val="bullet"/>
      <w:lvlText w:val="–"/>
      <w:lvlJc w:val="left"/>
      <w:pPr>
        <w:tabs>
          <w:tab w:val="num" w:pos="1080"/>
        </w:tabs>
        <w:ind w:left="1080" w:hanging="360"/>
      </w:pPr>
      <w:rPr>
        <w:rFonts w:ascii="Arial" w:hAnsi="Arial" w:hint="default"/>
      </w:rPr>
    </w:lvl>
    <w:lvl w:ilvl="2" w:tplc="F7A2C72E">
      <w:numFmt w:val="bullet"/>
      <w:lvlText w:val="•"/>
      <w:lvlJc w:val="left"/>
      <w:pPr>
        <w:tabs>
          <w:tab w:val="num" w:pos="1800"/>
        </w:tabs>
        <w:ind w:left="1800" w:hanging="360"/>
      </w:pPr>
      <w:rPr>
        <w:rFonts w:ascii="Arial" w:hAnsi="Arial" w:hint="default"/>
      </w:rPr>
    </w:lvl>
    <w:lvl w:ilvl="3" w:tplc="C694CF96">
      <w:numFmt w:val="bullet"/>
      <w:lvlText w:val="–"/>
      <w:lvlJc w:val="left"/>
      <w:pPr>
        <w:tabs>
          <w:tab w:val="num" w:pos="2520"/>
        </w:tabs>
        <w:ind w:left="2520" w:hanging="360"/>
      </w:pPr>
      <w:rPr>
        <w:rFonts w:ascii="Arial" w:hAnsi="Arial" w:hint="default"/>
      </w:rPr>
    </w:lvl>
    <w:lvl w:ilvl="4" w:tplc="5EDA40B6" w:tentative="1">
      <w:start w:val="1"/>
      <w:numFmt w:val="bullet"/>
      <w:lvlText w:val="•"/>
      <w:lvlJc w:val="left"/>
      <w:pPr>
        <w:tabs>
          <w:tab w:val="num" w:pos="3240"/>
        </w:tabs>
        <w:ind w:left="3240" w:hanging="360"/>
      </w:pPr>
      <w:rPr>
        <w:rFonts w:ascii="Arial" w:hAnsi="Arial" w:hint="default"/>
      </w:rPr>
    </w:lvl>
    <w:lvl w:ilvl="5" w:tplc="0C3E1DB0" w:tentative="1">
      <w:start w:val="1"/>
      <w:numFmt w:val="bullet"/>
      <w:lvlText w:val="•"/>
      <w:lvlJc w:val="left"/>
      <w:pPr>
        <w:tabs>
          <w:tab w:val="num" w:pos="3960"/>
        </w:tabs>
        <w:ind w:left="3960" w:hanging="360"/>
      </w:pPr>
      <w:rPr>
        <w:rFonts w:ascii="Arial" w:hAnsi="Arial" w:hint="default"/>
      </w:rPr>
    </w:lvl>
    <w:lvl w:ilvl="6" w:tplc="3474D5C6" w:tentative="1">
      <w:start w:val="1"/>
      <w:numFmt w:val="bullet"/>
      <w:lvlText w:val="•"/>
      <w:lvlJc w:val="left"/>
      <w:pPr>
        <w:tabs>
          <w:tab w:val="num" w:pos="4680"/>
        </w:tabs>
        <w:ind w:left="4680" w:hanging="360"/>
      </w:pPr>
      <w:rPr>
        <w:rFonts w:ascii="Arial" w:hAnsi="Arial" w:hint="default"/>
      </w:rPr>
    </w:lvl>
    <w:lvl w:ilvl="7" w:tplc="87BCBCDE" w:tentative="1">
      <w:start w:val="1"/>
      <w:numFmt w:val="bullet"/>
      <w:lvlText w:val="•"/>
      <w:lvlJc w:val="left"/>
      <w:pPr>
        <w:tabs>
          <w:tab w:val="num" w:pos="5400"/>
        </w:tabs>
        <w:ind w:left="5400" w:hanging="360"/>
      </w:pPr>
      <w:rPr>
        <w:rFonts w:ascii="Arial" w:hAnsi="Arial" w:hint="default"/>
      </w:rPr>
    </w:lvl>
    <w:lvl w:ilvl="8" w:tplc="33E2DB2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E10A8"/>
    <w:multiLevelType w:val="hybridMultilevel"/>
    <w:tmpl w:val="7A78CC7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E2BDB"/>
    <w:multiLevelType w:val="hybridMultilevel"/>
    <w:tmpl w:val="4FD64F52"/>
    <w:lvl w:ilvl="0" w:tplc="66A0956C">
      <w:start w:val="1"/>
      <w:numFmt w:val="bullet"/>
      <w:lvlText w:val="•"/>
      <w:lvlJc w:val="left"/>
      <w:pPr>
        <w:tabs>
          <w:tab w:val="num" w:pos="360"/>
        </w:tabs>
        <w:ind w:left="360" w:hanging="360"/>
      </w:pPr>
      <w:rPr>
        <w:rFonts w:ascii="Arial" w:hAnsi="Arial" w:hint="default"/>
      </w:rPr>
    </w:lvl>
    <w:lvl w:ilvl="1" w:tplc="DB82B27C">
      <w:numFmt w:val="bullet"/>
      <w:lvlText w:val="–"/>
      <w:lvlJc w:val="left"/>
      <w:pPr>
        <w:tabs>
          <w:tab w:val="num" w:pos="1080"/>
        </w:tabs>
        <w:ind w:left="1080" w:hanging="360"/>
      </w:pPr>
      <w:rPr>
        <w:rFonts w:ascii="Arial" w:hAnsi="Arial" w:hint="default"/>
      </w:rPr>
    </w:lvl>
    <w:lvl w:ilvl="2" w:tplc="C1649E60">
      <w:numFmt w:val="bullet"/>
      <w:lvlText w:val="•"/>
      <w:lvlJc w:val="left"/>
      <w:pPr>
        <w:tabs>
          <w:tab w:val="num" w:pos="1800"/>
        </w:tabs>
        <w:ind w:left="1800" w:hanging="360"/>
      </w:pPr>
      <w:rPr>
        <w:rFonts w:ascii="Arial" w:hAnsi="Arial" w:hint="default"/>
      </w:rPr>
    </w:lvl>
    <w:lvl w:ilvl="3" w:tplc="666E1E42">
      <w:numFmt w:val="bullet"/>
      <w:lvlText w:val="–"/>
      <w:lvlJc w:val="left"/>
      <w:pPr>
        <w:tabs>
          <w:tab w:val="num" w:pos="2520"/>
        </w:tabs>
        <w:ind w:left="2520" w:hanging="360"/>
      </w:pPr>
      <w:rPr>
        <w:rFonts w:ascii="Arial" w:hAnsi="Arial" w:hint="default"/>
      </w:rPr>
    </w:lvl>
    <w:lvl w:ilvl="4" w:tplc="55868AEA">
      <w:numFmt w:val="bullet"/>
      <w:lvlText w:val="»"/>
      <w:lvlJc w:val="left"/>
      <w:pPr>
        <w:tabs>
          <w:tab w:val="num" w:pos="3240"/>
        </w:tabs>
        <w:ind w:left="3240" w:hanging="360"/>
      </w:pPr>
      <w:rPr>
        <w:rFonts w:ascii="Arial" w:hAnsi="Arial" w:hint="default"/>
      </w:rPr>
    </w:lvl>
    <w:lvl w:ilvl="5" w:tplc="C9EAC802" w:tentative="1">
      <w:start w:val="1"/>
      <w:numFmt w:val="bullet"/>
      <w:lvlText w:val="•"/>
      <w:lvlJc w:val="left"/>
      <w:pPr>
        <w:tabs>
          <w:tab w:val="num" w:pos="3960"/>
        </w:tabs>
        <w:ind w:left="3960" w:hanging="360"/>
      </w:pPr>
      <w:rPr>
        <w:rFonts w:ascii="Arial" w:hAnsi="Arial" w:hint="default"/>
      </w:rPr>
    </w:lvl>
    <w:lvl w:ilvl="6" w:tplc="B26EC5BE" w:tentative="1">
      <w:start w:val="1"/>
      <w:numFmt w:val="bullet"/>
      <w:lvlText w:val="•"/>
      <w:lvlJc w:val="left"/>
      <w:pPr>
        <w:tabs>
          <w:tab w:val="num" w:pos="4680"/>
        </w:tabs>
        <w:ind w:left="4680" w:hanging="360"/>
      </w:pPr>
      <w:rPr>
        <w:rFonts w:ascii="Arial" w:hAnsi="Arial" w:hint="default"/>
      </w:rPr>
    </w:lvl>
    <w:lvl w:ilvl="7" w:tplc="BD88AA3A" w:tentative="1">
      <w:start w:val="1"/>
      <w:numFmt w:val="bullet"/>
      <w:lvlText w:val="•"/>
      <w:lvlJc w:val="left"/>
      <w:pPr>
        <w:tabs>
          <w:tab w:val="num" w:pos="5400"/>
        </w:tabs>
        <w:ind w:left="5400" w:hanging="360"/>
      </w:pPr>
      <w:rPr>
        <w:rFonts w:ascii="Arial" w:hAnsi="Arial" w:hint="default"/>
      </w:rPr>
    </w:lvl>
    <w:lvl w:ilvl="8" w:tplc="E724C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8F3DA5"/>
    <w:multiLevelType w:val="hybridMultilevel"/>
    <w:tmpl w:val="5E2416D8"/>
    <w:lvl w:ilvl="0" w:tplc="04090001">
      <w:start w:val="1"/>
      <w:numFmt w:val="bullet"/>
      <w:lvlText w:val=""/>
      <w:lvlJc w:val="left"/>
      <w:pPr>
        <w:ind w:left="1440" w:hanging="360"/>
      </w:pPr>
      <w:rPr>
        <w:rFonts w:ascii="Symbol" w:hAnsi="Symbo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620AE"/>
    <w:multiLevelType w:val="hybridMultilevel"/>
    <w:tmpl w:val="E238072E"/>
    <w:lvl w:ilvl="0" w:tplc="7D221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37785"/>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32383"/>
    <w:multiLevelType w:val="hybridMultilevel"/>
    <w:tmpl w:val="037042DA"/>
    <w:lvl w:ilvl="0" w:tplc="309AF5B8">
      <w:start w:val="1"/>
      <w:numFmt w:val="bullet"/>
      <w:lvlText w:val="•"/>
      <w:lvlJc w:val="left"/>
      <w:pPr>
        <w:tabs>
          <w:tab w:val="num" w:pos="360"/>
        </w:tabs>
        <w:ind w:left="360" w:hanging="360"/>
      </w:pPr>
      <w:rPr>
        <w:rFonts w:ascii="Arial" w:hAnsi="Arial" w:hint="default"/>
      </w:rPr>
    </w:lvl>
    <w:lvl w:ilvl="1" w:tplc="142A020A">
      <w:numFmt w:val="bullet"/>
      <w:lvlText w:val="–"/>
      <w:lvlJc w:val="left"/>
      <w:pPr>
        <w:tabs>
          <w:tab w:val="num" w:pos="1080"/>
        </w:tabs>
        <w:ind w:left="1080" w:hanging="360"/>
      </w:pPr>
      <w:rPr>
        <w:rFonts w:ascii="Arial" w:hAnsi="Arial" w:hint="default"/>
      </w:rPr>
    </w:lvl>
    <w:lvl w:ilvl="2" w:tplc="B6263D62">
      <w:numFmt w:val="bullet"/>
      <w:lvlText w:val="•"/>
      <w:lvlJc w:val="left"/>
      <w:pPr>
        <w:tabs>
          <w:tab w:val="num" w:pos="1800"/>
        </w:tabs>
        <w:ind w:left="1800" w:hanging="360"/>
      </w:pPr>
      <w:rPr>
        <w:rFonts w:ascii="Arial" w:hAnsi="Arial" w:hint="default"/>
      </w:rPr>
    </w:lvl>
    <w:lvl w:ilvl="3" w:tplc="62A24EB6" w:tentative="1">
      <w:start w:val="1"/>
      <w:numFmt w:val="bullet"/>
      <w:lvlText w:val="•"/>
      <w:lvlJc w:val="left"/>
      <w:pPr>
        <w:tabs>
          <w:tab w:val="num" w:pos="2520"/>
        </w:tabs>
        <w:ind w:left="2520" w:hanging="360"/>
      </w:pPr>
      <w:rPr>
        <w:rFonts w:ascii="Arial" w:hAnsi="Arial" w:hint="default"/>
      </w:rPr>
    </w:lvl>
    <w:lvl w:ilvl="4" w:tplc="0B0E63B8" w:tentative="1">
      <w:start w:val="1"/>
      <w:numFmt w:val="bullet"/>
      <w:lvlText w:val="•"/>
      <w:lvlJc w:val="left"/>
      <w:pPr>
        <w:tabs>
          <w:tab w:val="num" w:pos="3240"/>
        </w:tabs>
        <w:ind w:left="3240" w:hanging="360"/>
      </w:pPr>
      <w:rPr>
        <w:rFonts w:ascii="Arial" w:hAnsi="Arial" w:hint="default"/>
      </w:rPr>
    </w:lvl>
    <w:lvl w:ilvl="5" w:tplc="0DA0F486" w:tentative="1">
      <w:start w:val="1"/>
      <w:numFmt w:val="bullet"/>
      <w:lvlText w:val="•"/>
      <w:lvlJc w:val="left"/>
      <w:pPr>
        <w:tabs>
          <w:tab w:val="num" w:pos="3960"/>
        </w:tabs>
        <w:ind w:left="3960" w:hanging="360"/>
      </w:pPr>
      <w:rPr>
        <w:rFonts w:ascii="Arial" w:hAnsi="Arial" w:hint="default"/>
      </w:rPr>
    </w:lvl>
    <w:lvl w:ilvl="6" w:tplc="3E5A7E80" w:tentative="1">
      <w:start w:val="1"/>
      <w:numFmt w:val="bullet"/>
      <w:lvlText w:val="•"/>
      <w:lvlJc w:val="left"/>
      <w:pPr>
        <w:tabs>
          <w:tab w:val="num" w:pos="4680"/>
        </w:tabs>
        <w:ind w:left="4680" w:hanging="360"/>
      </w:pPr>
      <w:rPr>
        <w:rFonts w:ascii="Arial" w:hAnsi="Arial" w:hint="default"/>
      </w:rPr>
    </w:lvl>
    <w:lvl w:ilvl="7" w:tplc="66A8923E" w:tentative="1">
      <w:start w:val="1"/>
      <w:numFmt w:val="bullet"/>
      <w:lvlText w:val="•"/>
      <w:lvlJc w:val="left"/>
      <w:pPr>
        <w:tabs>
          <w:tab w:val="num" w:pos="5400"/>
        </w:tabs>
        <w:ind w:left="5400" w:hanging="360"/>
      </w:pPr>
      <w:rPr>
        <w:rFonts w:ascii="Arial" w:hAnsi="Arial" w:hint="default"/>
      </w:rPr>
    </w:lvl>
    <w:lvl w:ilvl="8" w:tplc="EBD0531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4E8"/>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45F1F"/>
    <w:multiLevelType w:val="hybridMultilevel"/>
    <w:tmpl w:val="D2AA6C14"/>
    <w:lvl w:ilvl="0" w:tplc="04090001">
      <w:start w:val="1"/>
      <w:numFmt w:val="bullet"/>
      <w:lvlText w:val=""/>
      <w:lvlJc w:val="left"/>
      <w:pPr>
        <w:ind w:left="720" w:hanging="360"/>
      </w:pPr>
      <w:rPr>
        <w:rFonts w:ascii="Symbol" w:hAnsi="Symbol" w:hint="default"/>
      </w:r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0FF33F9"/>
    <w:multiLevelType w:val="hybridMultilevel"/>
    <w:tmpl w:val="2CA89DAE"/>
    <w:lvl w:ilvl="0" w:tplc="91E23374">
      <w:start w:val="1"/>
      <w:numFmt w:val="bullet"/>
      <w:lvlText w:val="•"/>
      <w:lvlJc w:val="left"/>
      <w:pPr>
        <w:tabs>
          <w:tab w:val="num" w:pos="360"/>
        </w:tabs>
        <w:ind w:left="360" w:hanging="360"/>
      </w:pPr>
      <w:rPr>
        <w:rFonts w:ascii="Arial" w:hAnsi="Arial" w:hint="default"/>
      </w:rPr>
    </w:lvl>
    <w:lvl w:ilvl="1" w:tplc="3B8A7198">
      <w:numFmt w:val="bullet"/>
      <w:lvlText w:val="–"/>
      <w:lvlJc w:val="left"/>
      <w:pPr>
        <w:tabs>
          <w:tab w:val="num" w:pos="1080"/>
        </w:tabs>
        <w:ind w:left="1080" w:hanging="360"/>
      </w:pPr>
      <w:rPr>
        <w:rFonts w:ascii="Arial" w:hAnsi="Arial" w:hint="default"/>
      </w:rPr>
    </w:lvl>
    <w:lvl w:ilvl="2" w:tplc="4D6EF890">
      <w:numFmt w:val="bullet"/>
      <w:lvlText w:val="•"/>
      <w:lvlJc w:val="left"/>
      <w:pPr>
        <w:tabs>
          <w:tab w:val="num" w:pos="1800"/>
        </w:tabs>
        <w:ind w:left="1800" w:hanging="360"/>
      </w:pPr>
      <w:rPr>
        <w:rFonts w:ascii="Arial" w:hAnsi="Arial" w:hint="default"/>
      </w:rPr>
    </w:lvl>
    <w:lvl w:ilvl="3" w:tplc="6E029D32">
      <w:numFmt w:val="bullet"/>
      <w:lvlText w:val="–"/>
      <w:lvlJc w:val="left"/>
      <w:pPr>
        <w:tabs>
          <w:tab w:val="num" w:pos="2520"/>
        </w:tabs>
        <w:ind w:left="2520" w:hanging="360"/>
      </w:pPr>
      <w:rPr>
        <w:rFonts w:ascii="Arial" w:hAnsi="Arial" w:hint="default"/>
      </w:rPr>
    </w:lvl>
    <w:lvl w:ilvl="4" w:tplc="F3C8DF7C" w:tentative="1">
      <w:start w:val="1"/>
      <w:numFmt w:val="bullet"/>
      <w:lvlText w:val="•"/>
      <w:lvlJc w:val="left"/>
      <w:pPr>
        <w:tabs>
          <w:tab w:val="num" w:pos="3240"/>
        </w:tabs>
        <w:ind w:left="3240" w:hanging="360"/>
      </w:pPr>
      <w:rPr>
        <w:rFonts w:ascii="Arial" w:hAnsi="Arial" w:hint="default"/>
      </w:rPr>
    </w:lvl>
    <w:lvl w:ilvl="5" w:tplc="36CC9558" w:tentative="1">
      <w:start w:val="1"/>
      <w:numFmt w:val="bullet"/>
      <w:lvlText w:val="•"/>
      <w:lvlJc w:val="left"/>
      <w:pPr>
        <w:tabs>
          <w:tab w:val="num" w:pos="3960"/>
        </w:tabs>
        <w:ind w:left="3960" w:hanging="360"/>
      </w:pPr>
      <w:rPr>
        <w:rFonts w:ascii="Arial" w:hAnsi="Arial" w:hint="default"/>
      </w:rPr>
    </w:lvl>
    <w:lvl w:ilvl="6" w:tplc="B4C2F206" w:tentative="1">
      <w:start w:val="1"/>
      <w:numFmt w:val="bullet"/>
      <w:lvlText w:val="•"/>
      <w:lvlJc w:val="left"/>
      <w:pPr>
        <w:tabs>
          <w:tab w:val="num" w:pos="4680"/>
        </w:tabs>
        <w:ind w:left="4680" w:hanging="360"/>
      </w:pPr>
      <w:rPr>
        <w:rFonts w:ascii="Arial" w:hAnsi="Arial" w:hint="default"/>
      </w:rPr>
    </w:lvl>
    <w:lvl w:ilvl="7" w:tplc="6A640042" w:tentative="1">
      <w:start w:val="1"/>
      <w:numFmt w:val="bullet"/>
      <w:lvlText w:val="•"/>
      <w:lvlJc w:val="left"/>
      <w:pPr>
        <w:tabs>
          <w:tab w:val="num" w:pos="5400"/>
        </w:tabs>
        <w:ind w:left="5400" w:hanging="360"/>
      </w:pPr>
      <w:rPr>
        <w:rFonts w:ascii="Arial" w:hAnsi="Arial" w:hint="default"/>
      </w:rPr>
    </w:lvl>
    <w:lvl w:ilvl="8" w:tplc="4A4EF0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2A593B"/>
    <w:multiLevelType w:val="hybridMultilevel"/>
    <w:tmpl w:val="D97C1676"/>
    <w:lvl w:ilvl="0" w:tplc="02467238">
      <w:start w:val="1"/>
      <w:numFmt w:val="bullet"/>
      <w:lvlText w:val="•"/>
      <w:lvlJc w:val="left"/>
      <w:pPr>
        <w:tabs>
          <w:tab w:val="num" w:pos="360"/>
        </w:tabs>
        <w:ind w:left="360" w:hanging="360"/>
      </w:pPr>
      <w:rPr>
        <w:rFonts w:ascii="Arial" w:hAnsi="Arial" w:hint="default"/>
      </w:rPr>
    </w:lvl>
    <w:lvl w:ilvl="1" w:tplc="4CE08AB2">
      <w:numFmt w:val="bullet"/>
      <w:lvlText w:val="–"/>
      <w:lvlJc w:val="left"/>
      <w:pPr>
        <w:tabs>
          <w:tab w:val="num" w:pos="1080"/>
        </w:tabs>
        <w:ind w:left="1080" w:hanging="360"/>
      </w:pPr>
      <w:rPr>
        <w:rFonts w:ascii="Arial" w:hAnsi="Arial" w:hint="default"/>
      </w:rPr>
    </w:lvl>
    <w:lvl w:ilvl="2" w:tplc="6A3E2F64">
      <w:numFmt w:val="bullet"/>
      <w:lvlText w:val="•"/>
      <w:lvlJc w:val="left"/>
      <w:pPr>
        <w:tabs>
          <w:tab w:val="num" w:pos="1800"/>
        </w:tabs>
        <w:ind w:left="1800" w:hanging="360"/>
      </w:pPr>
      <w:rPr>
        <w:rFonts w:ascii="Arial" w:hAnsi="Arial" w:hint="default"/>
      </w:rPr>
    </w:lvl>
    <w:lvl w:ilvl="3" w:tplc="9442486E" w:tentative="1">
      <w:start w:val="1"/>
      <w:numFmt w:val="bullet"/>
      <w:lvlText w:val="•"/>
      <w:lvlJc w:val="left"/>
      <w:pPr>
        <w:tabs>
          <w:tab w:val="num" w:pos="2520"/>
        </w:tabs>
        <w:ind w:left="2520" w:hanging="360"/>
      </w:pPr>
      <w:rPr>
        <w:rFonts w:ascii="Arial" w:hAnsi="Arial" w:hint="default"/>
      </w:rPr>
    </w:lvl>
    <w:lvl w:ilvl="4" w:tplc="2AD0F5E6" w:tentative="1">
      <w:start w:val="1"/>
      <w:numFmt w:val="bullet"/>
      <w:lvlText w:val="•"/>
      <w:lvlJc w:val="left"/>
      <w:pPr>
        <w:tabs>
          <w:tab w:val="num" w:pos="3240"/>
        </w:tabs>
        <w:ind w:left="3240" w:hanging="360"/>
      </w:pPr>
      <w:rPr>
        <w:rFonts w:ascii="Arial" w:hAnsi="Arial" w:hint="default"/>
      </w:rPr>
    </w:lvl>
    <w:lvl w:ilvl="5" w:tplc="34EEFF4A" w:tentative="1">
      <w:start w:val="1"/>
      <w:numFmt w:val="bullet"/>
      <w:lvlText w:val="•"/>
      <w:lvlJc w:val="left"/>
      <w:pPr>
        <w:tabs>
          <w:tab w:val="num" w:pos="3960"/>
        </w:tabs>
        <w:ind w:left="3960" w:hanging="360"/>
      </w:pPr>
      <w:rPr>
        <w:rFonts w:ascii="Arial" w:hAnsi="Arial" w:hint="default"/>
      </w:rPr>
    </w:lvl>
    <w:lvl w:ilvl="6" w:tplc="4ECA0524" w:tentative="1">
      <w:start w:val="1"/>
      <w:numFmt w:val="bullet"/>
      <w:lvlText w:val="•"/>
      <w:lvlJc w:val="left"/>
      <w:pPr>
        <w:tabs>
          <w:tab w:val="num" w:pos="4680"/>
        </w:tabs>
        <w:ind w:left="4680" w:hanging="360"/>
      </w:pPr>
      <w:rPr>
        <w:rFonts w:ascii="Arial" w:hAnsi="Arial" w:hint="default"/>
      </w:rPr>
    </w:lvl>
    <w:lvl w:ilvl="7" w:tplc="9BFCA908" w:tentative="1">
      <w:start w:val="1"/>
      <w:numFmt w:val="bullet"/>
      <w:lvlText w:val="•"/>
      <w:lvlJc w:val="left"/>
      <w:pPr>
        <w:tabs>
          <w:tab w:val="num" w:pos="5400"/>
        </w:tabs>
        <w:ind w:left="5400" w:hanging="360"/>
      </w:pPr>
      <w:rPr>
        <w:rFonts w:ascii="Arial" w:hAnsi="Arial" w:hint="default"/>
      </w:rPr>
    </w:lvl>
    <w:lvl w:ilvl="8" w:tplc="040A5A4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1D16CFB"/>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B8F264B"/>
    <w:multiLevelType w:val="hybridMultilevel"/>
    <w:tmpl w:val="7638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32405"/>
    <w:multiLevelType w:val="hybridMultilevel"/>
    <w:tmpl w:val="29FC2D7E"/>
    <w:lvl w:ilvl="0" w:tplc="C72A436A">
      <w:start w:val="1"/>
      <w:numFmt w:val="bullet"/>
      <w:lvlText w:val="•"/>
      <w:lvlJc w:val="left"/>
      <w:pPr>
        <w:tabs>
          <w:tab w:val="num" w:pos="360"/>
        </w:tabs>
        <w:ind w:left="360" w:hanging="360"/>
      </w:pPr>
      <w:rPr>
        <w:rFonts w:ascii="Arial" w:hAnsi="Arial" w:hint="default"/>
      </w:rPr>
    </w:lvl>
    <w:lvl w:ilvl="1" w:tplc="C1686BB0">
      <w:numFmt w:val="bullet"/>
      <w:lvlText w:val="–"/>
      <w:lvlJc w:val="left"/>
      <w:pPr>
        <w:tabs>
          <w:tab w:val="num" w:pos="1080"/>
        </w:tabs>
        <w:ind w:left="1080" w:hanging="360"/>
      </w:pPr>
      <w:rPr>
        <w:rFonts w:ascii="Arial" w:hAnsi="Arial" w:hint="default"/>
      </w:rPr>
    </w:lvl>
    <w:lvl w:ilvl="2" w:tplc="C1B2802C">
      <w:numFmt w:val="bullet"/>
      <w:lvlText w:val="•"/>
      <w:lvlJc w:val="left"/>
      <w:pPr>
        <w:tabs>
          <w:tab w:val="num" w:pos="1800"/>
        </w:tabs>
        <w:ind w:left="1800" w:hanging="360"/>
      </w:pPr>
      <w:rPr>
        <w:rFonts w:ascii="Arial" w:hAnsi="Arial" w:hint="default"/>
      </w:rPr>
    </w:lvl>
    <w:lvl w:ilvl="3" w:tplc="7512C200" w:tentative="1">
      <w:start w:val="1"/>
      <w:numFmt w:val="bullet"/>
      <w:lvlText w:val="•"/>
      <w:lvlJc w:val="left"/>
      <w:pPr>
        <w:tabs>
          <w:tab w:val="num" w:pos="2520"/>
        </w:tabs>
        <w:ind w:left="2520" w:hanging="360"/>
      </w:pPr>
      <w:rPr>
        <w:rFonts w:ascii="Arial" w:hAnsi="Arial" w:hint="default"/>
      </w:rPr>
    </w:lvl>
    <w:lvl w:ilvl="4" w:tplc="F5CAFC10" w:tentative="1">
      <w:start w:val="1"/>
      <w:numFmt w:val="bullet"/>
      <w:lvlText w:val="•"/>
      <w:lvlJc w:val="left"/>
      <w:pPr>
        <w:tabs>
          <w:tab w:val="num" w:pos="3240"/>
        </w:tabs>
        <w:ind w:left="3240" w:hanging="360"/>
      </w:pPr>
      <w:rPr>
        <w:rFonts w:ascii="Arial" w:hAnsi="Arial" w:hint="default"/>
      </w:rPr>
    </w:lvl>
    <w:lvl w:ilvl="5" w:tplc="A3C89B4A" w:tentative="1">
      <w:start w:val="1"/>
      <w:numFmt w:val="bullet"/>
      <w:lvlText w:val="•"/>
      <w:lvlJc w:val="left"/>
      <w:pPr>
        <w:tabs>
          <w:tab w:val="num" w:pos="3960"/>
        </w:tabs>
        <w:ind w:left="3960" w:hanging="360"/>
      </w:pPr>
      <w:rPr>
        <w:rFonts w:ascii="Arial" w:hAnsi="Arial" w:hint="default"/>
      </w:rPr>
    </w:lvl>
    <w:lvl w:ilvl="6" w:tplc="FC1C885E" w:tentative="1">
      <w:start w:val="1"/>
      <w:numFmt w:val="bullet"/>
      <w:lvlText w:val="•"/>
      <w:lvlJc w:val="left"/>
      <w:pPr>
        <w:tabs>
          <w:tab w:val="num" w:pos="4680"/>
        </w:tabs>
        <w:ind w:left="4680" w:hanging="360"/>
      </w:pPr>
      <w:rPr>
        <w:rFonts w:ascii="Arial" w:hAnsi="Arial" w:hint="default"/>
      </w:rPr>
    </w:lvl>
    <w:lvl w:ilvl="7" w:tplc="14EA9C18" w:tentative="1">
      <w:start w:val="1"/>
      <w:numFmt w:val="bullet"/>
      <w:lvlText w:val="•"/>
      <w:lvlJc w:val="left"/>
      <w:pPr>
        <w:tabs>
          <w:tab w:val="num" w:pos="5400"/>
        </w:tabs>
        <w:ind w:left="5400" w:hanging="360"/>
      </w:pPr>
      <w:rPr>
        <w:rFonts w:ascii="Arial" w:hAnsi="Arial" w:hint="default"/>
      </w:rPr>
    </w:lvl>
    <w:lvl w:ilvl="8" w:tplc="B3A4156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4EB2C65"/>
    <w:multiLevelType w:val="hybridMultilevel"/>
    <w:tmpl w:val="A7EECD3A"/>
    <w:lvl w:ilvl="0" w:tplc="D5780E18">
      <w:start w:val="1"/>
      <w:numFmt w:val="bullet"/>
      <w:lvlText w:val="–"/>
      <w:lvlJc w:val="left"/>
      <w:pPr>
        <w:tabs>
          <w:tab w:val="num" w:pos="720"/>
        </w:tabs>
        <w:ind w:left="720" w:hanging="360"/>
      </w:pPr>
      <w:rPr>
        <w:rFonts w:ascii="Arial" w:hAnsi="Arial" w:hint="default"/>
      </w:rPr>
    </w:lvl>
    <w:lvl w:ilvl="1" w:tplc="0AA854F6">
      <w:start w:val="1"/>
      <w:numFmt w:val="bullet"/>
      <w:lvlText w:val="–"/>
      <w:lvlJc w:val="left"/>
      <w:pPr>
        <w:tabs>
          <w:tab w:val="num" w:pos="1440"/>
        </w:tabs>
        <w:ind w:left="1440" w:hanging="360"/>
      </w:pPr>
      <w:rPr>
        <w:rFonts w:ascii="Arial" w:hAnsi="Arial" w:hint="default"/>
      </w:rPr>
    </w:lvl>
    <w:lvl w:ilvl="2" w:tplc="FCDC18E8">
      <w:numFmt w:val="bullet"/>
      <w:lvlText w:val="•"/>
      <w:lvlJc w:val="left"/>
      <w:pPr>
        <w:tabs>
          <w:tab w:val="num" w:pos="2160"/>
        </w:tabs>
        <w:ind w:left="2160" w:hanging="360"/>
      </w:pPr>
      <w:rPr>
        <w:rFonts w:ascii="Arial" w:hAnsi="Arial" w:hint="default"/>
      </w:rPr>
    </w:lvl>
    <w:lvl w:ilvl="3" w:tplc="ECC6E7C2">
      <w:numFmt w:val="bullet"/>
      <w:lvlText w:val="–"/>
      <w:lvlJc w:val="left"/>
      <w:pPr>
        <w:tabs>
          <w:tab w:val="num" w:pos="2880"/>
        </w:tabs>
        <w:ind w:left="2880" w:hanging="360"/>
      </w:pPr>
      <w:rPr>
        <w:rFonts w:ascii="Arial" w:hAnsi="Arial" w:hint="default"/>
      </w:rPr>
    </w:lvl>
    <w:lvl w:ilvl="4" w:tplc="C2ACB414" w:tentative="1">
      <w:start w:val="1"/>
      <w:numFmt w:val="bullet"/>
      <w:lvlText w:val="–"/>
      <w:lvlJc w:val="left"/>
      <w:pPr>
        <w:tabs>
          <w:tab w:val="num" w:pos="3600"/>
        </w:tabs>
        <w:ind w:left="3600" w:hanging="360"/>
      </w:pPr>
      <w:rPr>
        <w:rFonts w:ascii="Arial" w:hAnsi="Arial" w:hint="default"/>
      </w:rPr>
    </w:lvl>
    <w:lvl w:ilvl="5" w:tplc="04BC1A8E" w:tentative="1">
      <w:start w:val="1"/>
      <w:numFmt w:val="bullet"/>
      <w:lvlText w:val="–"/>
      <w:lvlJc w:val="left"/>
      <w:pPr>
        <w:tabs>
          <w:tab w:val="num" w:pos="4320"/>
        </w:tabs>
        <w:ind w:left="4320" w:hanging="360"/>
      </w:pPr>
      <w:rPr>
        <w:rFonts w:ascii="Arial" w:hAnsi="Arial" w:hint="default"/>
      </w:rPr>
    </w:lvl>
    <w:lvl w:ilvl="6" w:tplc="0A9E92D6" w:tentative="1">
      <w:start w:val="1"/>
      <w:numFmt w:val="bullet"/>
      <w:lvlText w:val="–"/>
      <w:lvlJc w:val="left"/>
      <w:pPr>
        <w:tabs>
          <w:tab w:val="num" w:pos="5040"/>
        </w:tabs>
        <w:ind w:left="5040" w:hanging="360"/>
      </w:pPr>
      <w:rPr>
        <w:rFonts w:ascii="Arial" w:hAnsi="Arial" w:hint="default"/>
      </w:rPr>
    </w:lvl>
    <w:lvl w:ilvl="7" w:tplc="B36818AC" w:tentative="1">
      <w:start w:val="1"/>
      <w:numFmt w:val="bullet"/>
      <w:lvlText w:val="–"/>
      <w:lvlJc w:val="left"/>
      <w:pPr>
        <w:tabs>
          <w:tab w:val="num" w:pos="5760"/>
        </w:tabs>
        <w:ind w:left="5760" w:hanging="360"/>
      </w:pPr>
      <w:rPr>
        <w:rFonts w:ascii="Arial" w:hAnsi="Arial" w:hint="default"/>
      </w:rPr>
    </w:lvl>
    <w:lvl w:ilvl="8" w:tplc="E5CC54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9C31101"/>
    <w:multiLevelType w:val="multilevel"/>
    <w:tmpl w:val="E7626292"/>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2070"/>
    <w:multiLevelType w:val="hybridMultilevel"/>
    <w:tmpl w:val="73D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A55C4"/>
    <w:multiLevelType w:val="hybridMultilevel"/>
    <w:tmpl w:val="2D822CB0"/>
    <w:lvl w:ilvl="0" w:tplc="B6CC5804">
      <w:start w:val="1"/>
      <w:numFmt w:val="bullet"/>
      <w:lvlText w:val="•"/>
      <w:lvlJc w:val="left"/>
      <w:pPr>
        <w:tabs>
          <w:tab w:val="num" w:pos="360"/>
        </w:tabs>
        <w:ind w:left="360" w:hanging="360"/>
      </w:pPr>
      <w:rPr>
        <w:rFonts w:ascii="Arial" w:hAnsi="Arial" w:hint="default"/>
      </w:rPr>
    </w:lvl>
    <w:lvl w:ilvl="1" w:tplc="13DE973E">
      <w:numFmt w:val="bullet"/>
      <w:lvlText w:val="–"/>
      <w:lvlJc w:val="left"/>
      <w:pPr>
        <w:tabs>
          <w:tab w:val="num" w:pos="1080"/>
        </w:tabs>
        <w:ind w:left="1080" w:hanging="360"/>
      </w:pPr>
      <w:rPr>
        <w:rFonts w:ascii="Arial" w:hAnsi="Arial" w:hint="default"/>
      </w:rPr>
    </w:lvl>
    <w:lvl w:ilvl="2" w:tplc="C60A1348">
      <w:start w:val="1"/>
      <w:numFmt w:val="bullet"/>
      <w:lvlText w:val="•"/>
      <w:lvlJc w:val="left"/>
      <w:pPr>
        <w:tabs>
          <w:tab w:val="num" w:pos="1800"/>
        </w:tabs>
        <w:ind w:left="1800" w:hanging="360"/>
      </w:pPr>
      <w:rPr>
        <w:rFonts w:ascii="Arial" w:hAnsi="Arial" w:hint="default"/>
      </w:rPr>
    </w:lvl>
    <w:lvl w:ilvl="3" w:tplc="1316A1EA">
      <w:start w:val="1"/>
      <w:numFmt w:val="bullet"/>
      <w:lvlText w:val="•"/>
      <w:lvlJc w:val="left"/>
      <w:pPr>
        <w:tabs>
          <w:tab w:val="num" w:pos="2520"/>
        </w:tabs>
        <w:ind w:left="2520" w:hanging="360"/>
      </w:pPr>
      <w:rPr>
        <w:rFonts w:ascii="Arial" w:hAnsi="Arial" w:hint="default"/>
      </w:rPr>
    </w:lvl>
    <w:lvl w:ilvl="4" w:tplc="3740ED74" w:tentative="1">
      <w:start w:val="1"/>
      <w:numFmt w:val="bullet"/>
      <w:lvlText w:val="•"/>
      <w:lvlJc w:val="left"/>
      <w:pPr>
        <w:tabs>
          <w:tab w:val="num" w:pos="3240"/>
        </w:tabs>
        <w:ind w:left="3240" w:hanging="360"/>
      </w:pPr>
      <w:rPr>
        <w:rFonts w:ascii="Arial" w:hAnsi="Arial" w:hint="default"/>
      </w:rPr>
    </w:lvl>
    <w:lvl w:ilvl="5" w:tplc="3C088A76" w:tentative="1">
      <w:start w:val="1"/>
      <w:numFmt w:val="bullet"/>
      <w:lvlText w:val="•"/>
      <w:lvlJc w:val="left"/>
      <w:pPr>
        <w:tabs>
          <w:tab w:val="num" w:pos="3960"/>
        </w:tabs>
        <w:ind w:left="3960" w:hanging="360"/>
      </w:pPr>
      <w:rPr>
        <w:rFonts w:ascii="Arial" w:hAnsi="Arial" w:hint="default"/>
      </w:rPr>
    </w:lvl>
    <w:lvl w:ilvl="6" w:tplc="4AC86906" w:tentative="1">
      <w:start w:val="1"/>
      <w:numFmt w:val="bullet"/>
      <w:lvlText w:val="•"/>
      <w:lvlJc w:val="left"/>
      <w:pPr>
        <w:tabs>
          <w:tab w:val="num" w:pos="4680"/>
        </w:tabs>
        <w:ind w:left="4680" w:hanging="360"/>
      </w:pPr>
      <w:rPr>
        <w:rFonts w:ascii="Arial" w:hAnsi="Arial" w:hint="default"/>
      </w:rPr>
    </w:lvl>
    <w:lvl w:ilvl="7" w:tplc="704C9732" w:tentative="1">
      <w:start w:val="1"/>
      <w:numFmt w:val="bullet"/>
      <w:lvlText w:val="•"/>
      <w:lvlJc w:val="left"/>
      <w:pPr>
        <w:tabs>
          <w:tab w:val="num" w:pos="5400"/>
        </w:tabs>
        <w:ind w:left="5400" w:hanging="360"/>
      </w:pPr>
      <w:rPr>
        <w:rFonts w:ascii="Arial" w:hAnsi="Arial" w:hint="default"/>
      </w:rPr>
    </w:lvl>
    <w:lvl w:ilvl="8" w:tplc="EBB2BD6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8"/>
  </w:num>
  <w:num w:numId="12">
    <w:abstractNumId w:val="34"/>
  </w:num>
  <w:num w:numId="13">
    <w:abstractNumId w:val="0"/>
  </w:num>
  <w:num w:numId="14">
    <w:abstractNumId w:val="35"/>
  </w:num>
  <w:num w:numId="15">
    <w:abstractNumId w:val="42"/>
  </w:num>
  <w:num w:numId="16">
    <w:abstractNumId w:val="19"/>
  </w:num>
  <w:num w:numId="17">
    <w:abstractNumId w:val="23"/>
  </w:num>
  <w:num w:numId="18">
    <w:abstractNumId w:val="38"/>
  </w:num>
  <w:num w:numId="19">
    <w:abstractNumId w:val="41"/>
  </w:num>
  <w:num w:numId="20">
    <w:abstractNumId w:val="20"/>
  </w:num>
  <w:num w:numId="21">
    <w:abstractNumId w:val="36"/>
  </w:num>
  <w:num w:numId="22">
    <w:abstractNumId w:val="1"/>
  </w:num>
  <w:num w:numId="23">
    <w:abstractNumId w:val="9"/>
  </w:num>
  <w:num w:numId="24">
    <w:abstractNumId w:val="4"/>
  </w:num>
  <w:num w:numId="25">
    <w:abstractNumId w:val="18"/>
  </w:num>
  <w:num w:numId="26">
    <w:abstractNumId w:val="37"/>
  </w:num>
  <w:num w:numId="27">
    <w:abstractNumId w:val="17"/>
  </w:num>
  <w:num w:numId="28">
    <w:abstractNumId w:val="5"/>
  </w:num>
  <w:num w:numId="29">
    <w:abstractNumId w:val="15"/>
  </w:num>
  <w:num w:numId="30">
    <w:abstractNumId w:val="25"/>
  </w:num>
  <w:num w:numId="31">
    <w:abstractNumId w:val="30"/>
  </w:num>
  <w:num w:numId="32">
    <w:abstractNumId w:val="24"/>
  </w:num>
  <w:num w:numId="33">
    <w:abstractNumId w:val="13"/>
  </w:num>
  <w:num w:numId="34">
    <w:abstractNumId w:val="27"/>
  </w:num>
  <w:num w:numId="35">
    <w:abstractNumId w:val="28"/>
  </w:num>
  <w:num w:numId="36">
    <w:abstractNumId w:val="2"/>
  </w:num>
  <w:num w:numId="37">
    <w:abstractNumId w:val="39"/>
  </w:num>
  <w:num w:numId="38">
    <w:abstractNumId w:val="11"/>
  </w:num>
  <w:num w:numId="39">
    <w:abstractNumId w:val="16"/>
  </w:num>
  <w:num w:numId="40">
    <w:abstractNumId w:val="12"/>
  </w:num>
  <w:num w:numId="41">
    <w:abstractNumId w:val="10"/>
  </w:num>
  <w:num w:numId="42">
    <w:abstractNumId w:val="32"/>
  </w:num>
  <w:num w:numId="43">
    <w:abstractNumId w:val="26"/>
  </w:num>
  <w:num w:numId="44">
    <w:abstractNumId w:val="31"/>
  </w:num>
  <w:num w:numId="45">
    <w:abstractNumId w:val="29"/>
  </w:num>
  <w:num w:numId="46">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3D43"/>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94"/>
    <w:rsid w:val="000379E3"/>
    <w:rsid w:val="00040B6E"/>
    <w:rsid w:val="00040B9B"/>
    <w:rsid w:val="00041910"/>
    <w:rsid w:val="00041B0F"/>
    <w:rsid w:val="00042374"/>
    <w:rsid w:val="0004301E"/>
    <w:rsid w:val="00043024"/>
    <w:rsid w:val="00044B4C"/>
    <w:rsid w:val="000459BE"/>
    <w:rsid w:val="00045E08"/>
    <w:rsid w:val="00046D4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030"/>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4E"/>
    <w:rsid w:val="001222C1"/>
    <w:rsid w:val="00122A8D"/>
    <w:rsid w:val="001237B1"/>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37D5C"/>
    <w:rsid w:val="00141629"/>
    <w:rsid w:val="0014290C"/>
    <w:rsid w:val="001430BB"/>
    <w:rsid w:val="001439CF"/>
    <w:rsid w:val="00143BB0"/>
    <w:rsid w:val="00143C56"/>
    <w:rsid w:val="00143EFC"/>
    <w:rsid w:val="001441F2"/>
    <w:rsid w:val="00144477"/>
    <w:rsid w:val="00144603"/>
    <w:rsid w:val="0014497D"/>
    <w:rsid w:val="00144C0E"/>
    <w:rsid w:val="001453C5"/>
    <w:rsid w:val="00150143"/>
    <w:rsid w:val="001503B6"/>
    <w:rsid w:val="001509D8"/>
    <w:rsid w:val="0015142D"/>
    <w:rsid w:val="001517B5"/>
    <w:rsid w:val="001519D0"/>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189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C7"/>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705"/>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6B"/>
    <w:rsid w:val="001F2160"/>
    <w:rsid w:val="001F2177"/>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3CE9"/>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2262"/>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A65"/>
    <w:rsid w:val="00296D79"/>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6393"/>
    <w:rsid w:val="002B7961"/>
    <w:rsid w:val="002C0ADA"/>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931"/>
    <w:rsid w:val="002D621A"/>
    <w:rsid w:val="002D64CA"/>
    <w:rsid w:val="002D6A82"/>
    <w:rsid w:val="002D797D"/>
    <w:rsid w:val="002E01CC"/>
    <w:rsid w:val="002E2AC8"/>
    <w:rsid w:val="002E35D6"/>
    <w:rsid w:val="002E4A00"/>
    <w:rsid w:val="002E596A"/>
    <w:rsid w:val="002E673F"/>
    <w:rsid w:val="002E6780"/>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588"/>
    <w:rsid w:val="0034695A"/>
    <w:rsid w:val="0035099A"/>
    <w:rsid w:val="003519AF"/>
    <w:rsid w:val="003527DD"/>
    <w:rsid w:val="00352C9D"/>
    <w:rsid w:val="003542FC"/>
    <w:rsid w:val="00354AC7"/>
    <w:rsid w:val="00354E71"/>
    <w:rsid w:val="003567BE"/>
    <w:rsid w:val="00356DED"/>
    <w:rsid w:val="00356FD9"/>
    <w:rsid w:val="00360017"/>
    <w:rsid w:val="00360436"/>
    <w:rsid w:val="003605CF"/>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5BD"/>
    <w:rsid w:val="00367A21"/>
    <w:rsid w:val="00367B7D"/>
    <w:rsid w:val="00367C0E"/>
    <w:rsid w:val="00367C2B"/>
    <w:rsid w:val="00370010"/>
    <w:rsid w:val="00370399"/>
    <w:rsid w:val="00371280"/>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3F2"/>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3EF5"/>
    <w:rsid w:val="003C4CAB"/>
    <w:rsid w:val="003C6449"/>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01A"/>
    <w:rsid w:val="003D753D"/>
    <w:rsid w:val="003E0C0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4C1"/>
    <w:rsid w:val="004056CB"/>
    <w:rsid w:val="00406096"/>
    <w:rsid w:val="004073E7"/>
    <w:rsid w:val="00407B4B"/>
    <w:rsid w:val="00407D5E"/>
    <w:rsid w:val="00411C70"/>
    <w:rsid w:val="00412074"/>
    <w:rsid w:val="0041291C"/>
    <w:rsid w:val="00412F8E"/>
    <w:rsid w:val="004130E6"/>
    <w:rsid w:val="00413742"/>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9F4"/>
    <w:rsid w:val="00487E60"/>
    <w:rsid w:val="00490116"/>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20DC"/>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4425"/>
    <w:rsid w:val="005063B3"/>
    <w:rsid w:val="0050694D"/>
    <w:rsid w:val="00507AA3"/>
    <w:rsid w:val="005102D5"/>
    <w:rsid w:val="00510895"/>
    <w:rsid w:val="0051133A"/>
    <w:rsid w:val="0051176D"/>
    <w:rsid w:val="00512086"/>
    <w:rsid w:val="005138D6"/>
    <w:rsid w:val="00513BB0"/>
    <w:rsid w:val="00514DF7"/>
    <w:rsid w:val="0051551E"/>
    <w:rsid w:val="0051671A"/>
    <w:rsid w:val="005167A5"/>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2D"/>
    <w:rsid w:val="00540473"/>
    <w:rsid w:val="005429DC"/>
    <w:rsid w:val="00543181"/>
    <w:rsid w:val="005450E0"/>
    <w:rsid w:val="005458D3"/>
    <w:rsid w:val="00545AFE"/>
    <w:rsid w:val="00546324"/>
    <w:rsid w:val="005464A2"/>
    <w:rsid w:val="00547009"/>
    <w:rsid w:val="0055063D"/>
    <w:rsid w:val="00552279"/>
    <w:rsid w:val="00552F43"/>
    <w:rsid w:val="005532A8"/>
    <w:rsid w:val="005532B9"/>
    <w:rsid w:val="00553567"/>
    <w:rsid w:val="005549F6"/>
    <w:rsid w:val="00554C9F"/>
    <w:rsid w:val="00555392"/>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C9"/>
    <w:rsid w:val="00585490"/>
    <w:rsid w:val="00585964"/>
    <w:rsid w:val="005861C9"/>
    <w:rsid w:val="00586B0B"/>
    <w:rsid w:val="00587308"/>
    <w:rsid w:val="00587CFE"/>
    <w:rsid w:val="0059003D"/>
    <w:rsid w:val="00590323"/>
    <w:rsid w:val="00592401"/>
    <w:rsid w:val="00592642"/>
    <w:rsid w:val="00592D57"/>
    <w:rsid w:val="0059382B"/>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BDD"/>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6E"/>
    <w:rsid w:val="005C75D6"/>
    <w:rsid w:val="005D1422"/>
    <w:rsid w:val="005D17C2"/>
    <w:rsid w:val="005D1FA7"/>
    <w:rsid w:val="005D3A5E"/>
    <w:rsid w:val="005D41F4"/>
    <w:rsid w:val="005D4625"/>
    <w:rsid w:val="005D463B"/>
    <w:rsid w:val="005D595E"/>
    <w:rsid w:val="005D5D00"/>
    <w:rsid w:val="005D64E5"/>
    <w:rsid w:val="005D719D"/>
    <w:rsid w:val="005E1E9C"/>
    <w:rsid w:val="005E1FEF"/>
    <w:rsid w:val="005E2851"/>
    <w:rsid w:val="005E2C2C"/>
    <w:rsid w:val="005E2D1C"/>
    <w:rsid w:val="005E345A"/>
    <w:rsid w:val="005E4261"/>
    <w:rsid w:val="005E477E"/>
    <w:rsid w:val="005E480F"/>
    <w:rsid w:val="005E64C8"/>
    <w:rsid w:val="005E6539"/>
    <w:rsid w:val="005E69DE"/>
    <w:rsid w:val="005E6EFD"/>
    <w:rsid w:val="005F04E2"/>
    <w:rsid w:val="005F11C1"/>
    <w:rsid w:val="005F1A62"/>
    <w:rsid w:val="005F22AD"/>
    <w:rsid w:val="005F234D"/>
    <w:rsid w:val="005F41CA"/>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88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92E"/>
    <w:rsid w:val="00623F44"/>
    <w:rsid w:val="00624B1C"/>
    <w:rsid w:val="00625456"/>
    <w:rsid w:val="0062602B"/>
    <w:rsid w:val="00626783"/>
    <w:rsid w:val="006271F5"/>
    <w:rsid w:val="0062732B"/>
    <w:rsid w:val="006273DB"/>
    <w:rsid w:val="006274F4"/>
    <w:rsid w:val="006278EE"/>
    <w:rsid w:val="006279ED"/>
    <w:rsid w:val="00627D4A"/>
    <w:rsid w:val="00630E6B"/>
    <w:rsid w:val="00630EDC"/>
    <w:rsid w:val="00631363"/>
    <w:rsid w:val="00632015"/>
    <w:rsid w:val="006320AE"/>
    <w:rsid w:val="006321BB"/>
    <w:rsid w:val="00633379"/>
    <w:rsid w:val="00633AD1"/>
    <w:rsid w:val="00633C98"/>
    <w:rsid w:val="00634944"/>
    <w:rsid w:val="00634D36"/>
    <w:rsid w:val="00634D48"/>
    <w:rsid w:val="00635722"/>
    <w:rsid w:val="006366D9"/>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29"/>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2B8"/>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1846"/>
    <w:rsid w:val="006C29CF"/>
    <w:rsid w:val="006C2B2A"/>
    <w:rsid w:val="006C2FB8"/>
    <w:rsid w:val="006C2FC4"/>
    <w:rsid w:val="006C37D5"/>
    <w:rsid w:val="006C38FB"/>
    <w:rsid w:val="006C39BE"/>
    <w:rsid w:val="006C3AE8"/>
    <w:rsid w:val="006C3EF4"/>
    <w:rsid w:val="006C3F66"/>
    <w:rsid w:val="006C4D50"/>
    <w:rsid w:val="006C4F31"/>
    <w:rsid w:val="006C5A5B"/>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270"/>
    <w:rsid w:val="006E390D"/>
    <w:rsid w:val="006E41D3"/>
    <w:rsid w:val="006E5CE9"/>
    <w:rsid w:val="006E612C"/>
    <w:rsid w:val="006E64EB"/>
    <w:rsid w:val="006E6706"/>
    <w:rsid w:val="006E673E"/>
    <w:rsid w:val="006E6835"/>
    <w:rsid w:val="006E6892"/>
    <w:rsid w:val="006E6B0E"/>
    <w:rsid w:val="006E70D7"/>
    <w:rsid w:val="006E7539"/>
    <w:rsid w:val="006E7946"/>
    <w:rsid w:val="006E7BA8"/>
    <w:rsid w:val="006E7C54"/>
    <w:rsid w:val="006F0A12"/>
    <w:rsid w:val="006F0BA8"/>
    <w:rsid w:val="006F0D1F"/>
    <w:rsid w:val="006F0EB1"/>
    <w:rsid w:val="006F0F10"/>
    <w:rsid w:val="006F1F45"/>
    <w:rsid w:val="006F31B8"/>
    <w:rsid w:val="006F3318"/>
    <w:rsid w:val="006F344A"/>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243"/>
    <w:rsid w:val="007205B8"/>
    <w:rsid w:val="0072088F"/>
    <w:rsid w:val="007210DE"/>
    <w:rsid w:val="0072131D"/>
    <w:rsid w:val="007213A4"/>
    <w:rsid w:val="00721979"/>
    <w:rsid w:val="00721A7C"/>
    <w:rsid w:val="00724A26"/>
    <w:rsid w:val="00724B64"/>
    <w:rsid w:val="00725116"/>
    <w:rsid w:val="007251C3"/>
    <w:rsid w:val="0072566B"/>
    <w:rsid w:val="00726417"/>
    <w:rsid w:val="00726A1B"/>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6C9"/>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FDA"/>
    <w:rsid w:val="007704E1"/>
    <w:rsid w:val="007709FF"/>
    <w:rsid w:val="007717DE"/>
    <w:rsid w:val="00771980"/>
    <w:rsid w:val="00772586"/>
    <w:rsid w:val="007729AF"/>
    <w:rsid w:val="00772DAA"/>
    <w:rsid w:val="00773373"/>
    <w:rsid w:val="00773A5A"/>
    <w:rsid w:val="007741C0"/>
    <w:rsid w:val="0077426D"/>
    <w:rsid w:val="00775200"/>
    <w:rsid w:val="007767BC"/>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5A6"/>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3DA5"/>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880"/>
    <w:rsid w:val="00873298"/>
    <w:rsid w:val="00873941"/>
    <w:rsid w:val="00873959"/>
    <w:rsid w:val="00874380"/>
    <w:rsid w:val="00874595"/>
    <w:rsid w:val="00874AEC"/>
    <w:rsid w:val="00875752"/>
    <w:rsid w:val="00876EF6"/>
    <w:rsid w:val="00876F74"/>
    <w:rsid w:val="008806E4"/>
    <w:rsid w:val="008809D5"/>
    <w:rsid w:val="00880DC8"/>
    <w:rsid w:val="00880E4F"/>
    <w:rsid w:val="00880EAB"/>
    <w:rsid w:val="00882492"/>
    <w:rsid w:val="00882774"/>
    <w:rsid w:val="0088483A"/>
    <w:rsid w:val="00885DFA"/>
    <w:rsid w:val="00886054"/>
    <w:rsid w:val="00887FA8"/>
    <w:rsid w:val="008935AB"/>
    <w:rsid w:val="00894A50"/>
    <w:rsid w:val="00894E84"/>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2D42"/>
    <w:rsid w:val="008D3DD6"/>
    <w:rsid w:val="008D447A"/>
    <w:rsid w:val="008D4D76"/>
    <w:rsid w:val="008D4E62"/>
    <w:rsid w:val="008D5BD4"/>
    <w:rsid w:val="008D5D1C"/>
    <w:rsid w:val="008D68E8"/>
    <w:rsid w:val="008D6AA0"/>
    <w:rsid w:val="008D7946"/>
    <w:rsid w:val="008E0ABC"/>
    <w:rsid w:val="008E172A"/>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995"/>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B07"/>
    <w:rsid w:val="00911E0D"/>
    <w:rsid w:val="00913D42"/>
    <w:rsid w:val="009156E7"/>
    <w:rsid w:val="00915D7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2D87"/>
    <w:rsid w:val="00933A0E"/>
    <w:rsid w:val="00933EA7"/>
    <w:rsid w:val="009341B7"/>
    <w:rsid w:val="009364AC"/>
    <w:rsid w:val="0093705D"/>
    <w:rsid w:val="00937107"/>
    <w:rsid w:val="0093778B"/>
    <w:rsid w:val="00937797"/>
    <w:rsid w:val="0094098C"/>
    <w:rsid w:val="00941420"/>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794"/>
    <w:rsid w:val="00964981"/>
    <w:rsid w:val="009673B5"/>
    <w:rsid w:val="00967702"/>
    <w:rsid w:val="00970A7C"/>
    <w:rsid w:val="00971527"/>
    <w:rsid w:val="009715AD"/>
    <w:rsid w:val="00971BEA"/>
    <w:rsid w:val="0097246A"/>
    <w:rsid w:val="00973033"/>
    <w:rsid w:val="0097380E"/>
    <w:rsid w:val="00975937"/>
    <w:rsid w:val="009768AE"/>
    <w:rsid w:val="009771E3"/>
    <w:rsid w:val="00980459"/>
    <w:rsid w:val="00980625"/>
    <w:rsid w:val="00983F05"/>
    <w:rsid w:val="00983F47"/>
    <w:rsid w:val="009849C3"/>
    <w:rsid w:val="00984D36"/>
    <w:rsid w:val="009851D9"/>
    <w:rsid w:val="00986177"/>
    <w:rsid w:val="009868EA"/>
    <w:rsid w:val="009871D6"/>
    <w:rsid w:val="0098725E"/>
    <w:rsid w:val="009873E6"/>
    <w:rsid w:val="00991D3F"/>
    <w:rsid w:val="0099263F"/>
    <w:rsid w:val="00993A7E"/>
    <w:rsid w:val="00995174"/>
    <w:rsid w:val="0099762E"/>
    <w:rsid w:val="00997ABB"/>
    <w:rsid w:val="00997E59"/>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462"/>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1D36"/>
    <w:rsid w:val="009F25D0"/>
    <w:rsid w:val="009F5925"/>
    <w:rsid w:val="009F6496"/>
    <w:rsid w:val="009F68A4"/>
    <w:rsid w:val="009F737C"/>
    <w:rsid w:val="009F7FA0"/>
    <w:rsid w:val="00A00777"/>
    <w:rsid w:val="00A008A7"/>
    <w:rsid w:val="00A009EB"/>
    <w:rsid w:val="00A03E7F"/>
    <w:rsid w:val="00A04834"/>
    <w:rsid w:val="00A04F76"/>
    <w:rsid w:val="00A0571C"/>
    <w:rsid w:val="00A05D91"/>
    <w:rsid w:val="00A06EFF"/>
    <w:rsid w:val="00A07372"/>
    <w:rsid w:val="00A07A90"/>
    <w:rsid w:val="00A07F85"/>
    <w:rsid w:val="00A10035"/>
    <w:rsid w:val="00A105FA"/>
    <w:rsid w:val="00A10C10"/>
    <w:rsid w:val="00A11551"/>
    <w:rsid w:val="00A11575"/>
    <w:rsid w:val="00A117FF"/>
    <w:rsid w:val="00A11EAB"/>
    <w:rsid w:val="00A12522"/>
    <w:rsid w:val="00A125AC"/>
    <w:rsid w:val="00A128AA"/>
    <w:rsid w:val="00A133FA"/>
    <w:rsid w:val="00A13E0A"/>
    <w:rsid w:val="00A14D63"/>
    <w:rsid w:val="00A1525D"/>
    <w:rsid w:val="00A15587"/>
    <w:rsid w:val="00A15BE9"/>
    <w:rsid w:val="00A16529"/>
    <w:rsid w:val="00A17A1C"/>
    <w:rsid w:val="00A17D3C"/>
    <w:rsid w:val="00A20DD1"/>
    <w:rsid w:val="00A21108"/>
    <w:rsid w:val="00A21F09"/>
    <w:rsid w:val="00A23789"/>
    <w:rsid w:val="00A23F5F"/>
    <w:rsid w:val="00A251D4"/>
    <w:rsid w:val="00A26581"/>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6B35"/>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81E"/>
    <w:rsid w:val="00AB31CA"/>
    <w:rsid w:val="00AB350B"/>
    <w:rsid w:val="00AB4375"/>
    <w:rsid w:val="00AB44B9"/>
    <w:rsid w:val="00AB4C70"/>
    <w:rsid w:val="00AB508F"/>
    <w:rsid w:val="00AB52BB"/>
    <w:rsid w:val="00AB589A"/>
    <w:rsid w:val="00AB6482"/>
    <w:rsid w:val="00AB7842"/>
    <w:rsid w:val="00AB7A62"/>
    <w:rsid w:val="00AB7AD4"/>
    <w:rsid w:val="00AB7EC3"/>
    <w:rsid w:val="00AC1AF2"/>
    <w:rsid w:val="00AC2096"/>
    <w:rsid w:val="00AC3991"/>
    <w:rsid w:val="00AC49CD"/>
    <w:rsid w:val="00AC4A04"/>
    <w:rsid w:val="00AC5600"/>
    <w:rsid w:val="00AC5C52"/>
    <w:rsid w:val="00AC5CD8"/>
    <w:rsid w:val="00AC6510"/>
    <w:rsid w:val="00AC7546"/>
    <w:rsid w:val="00AC7DF8"/>
    <w:rsid w:val="00AD004E"/>
    <w:rsid w:val="00AD044C"/>
    <w:rsid w:val="00AD0869"/>
    <w:rsid w:val="00AD19DE"/>
    <w:rsid w:val="00AD1FE5"/>
    <w:rsid w:val="00AD2492"/>
    <w:rsid w:val="00AD2835"/>
    <w:rsid w:val="00AD2E1B"/>
    <w:rsid w:val="00AD44D3"/>
    <w:rsid w:val="00AD5501"/>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0CE5"/>
    <w:rsid w:val="00AF1273"/>
    <w:rsid w:val="00AF15CC"/>
    <w:rsid w:val="00AF1D8A"/>
    <w:rsid w:val="00AF2AAF"/>
    <w:rsid w:val="00AF2FBA"/>
    <w:rsid w:val="00AF304D"/>
    <w:rsid w:val="00AF3139"/>
    <w:rsid w:val="00AF3720"/>
    <w:rsid w:val="00AF3FB6"/>
    <w:rsid w:val="00AF445A"/>
    <w:rsid w:val="00AF6FA9"/>
    <w:rsid w:val="00B00884"/>
    <w:rsid w:val="00B02280"/>
    <w:rsid w:val="00B0307A"/>
    <w:rsid w:val="00B0372E"/>
    <w:rsid w:val="00B068F8"/>
    <w:rsid w:val="00B073CB"/>
    <w:rsid w:val="00B0774E"/>
    <w:rsid w:val="00B106AA"/>
    <w:rsid w:val="00B10FCB"/>
    <w:rsid w:val="00B12A56"/>
    <w:rsid w:val="00B131B8"/>
    <w:rsid w:val="00B14182"/>
    <w:rsid w:val="00B1476A"/>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2CA3"/>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7CA"/>
    <w:rsid w:val="00B51C63"/>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AA1"/>
    <w:rsid w:val="00B86BA3"/>
    <w:rsid w:val="00B874B7"/>
    <w:rsid w:val="00B901B1"/>
    <w:rsid w:val="00B90483"/>
    <w:rsid w:val="00B91EB7"/>
    <w:rsid w:val="00B92154"/>
    <w:rsid w:val="00B92BAC"/>
    <w:rsid w:val="00B9382D"/>
    <w:rsid w:val="00B951DD"/>
    <w:rsid w:val="00B9549C"/>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0D0B"/>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2CEC"/>
    <w:rsid w:val="00BE454B"/>
    <w:rsid w:val="00BE4AEE"/>
    <w:rsid w:val="00BE5C1E"/>
    <w:rsid w:val="00BE64A0"/>
    <w:rsid w:val="00BE6DE9"/>
    <w:rsid w:val="00BE703B"/>
    <w:rsid w:val="00BE7806"/>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0F28"/>
    <w:rsid w:val="00C33AAC"/>
    <w:rsid w:val="00C33CB5"/>
    <w:rsid w:val="00C33FBB"/>
    <w:rsid w:val="00C34106"/>
    <w:rsid w:val="00C34CA7"/>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911"/>
    <w:rsid w:val="00C47A94"/>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67E8"/>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07E"/>
    <w:rsid w:val="00CB16CC"/>
    <w:rsid w:val="00CB199B"/>
    <w:rsid w:val="00CB3989"/>
    <w:rsid w:val="00CB486B"/>
    <w:rsid w:val="00CB5883"/>
    <w:rsid w:val="00CB59B6"/>
    <w:rsid w:val="00CB59D8"/>
    <w:rsid w:val="00CB5D4C"/>
    <w:rsid w:val="00CB612A"/>
    <w:rsid w:val="00CB6544"/>
    <w:rsid w:val="00CB6B96"/>
    <w:rsid w:val="00CC0A82"/>
    <w:rsid w:val="00CC29B9"/>
    <w:rsid w:val="00CC449F"/>
    <w:rsid w:val="00CC484F"/>
    <w:rsid w:val="00CC4B01"/>
    <w:rsid w:val="00CC559C"/>
    <w:rsid w:val="00CC5D1B"/>
    <w:rsid w:val="00CC76E1"/>
    <w:rsid w:val="00CC78AE"/>
    <w:rsid w:val="00CC7A29"/>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28"/>
    <w:rsid w:val="00D00AB8"/>
    <w:rsid w:val="00D00E41"/>
    <w:rsid w:val="00D0197A"/>
    <w:rsid w:val="00D01DBE"/>
    <w:rsid w:val="00D0390E"/>
    <w:rsid w:val="00D04510"/>
    <w:rsid w:val="00D04B3F"/>
    <w:rsid w:val="00D05D8C"/>
    <w:rsid w:val="00D10A4D"/>
    <w:rsid w:val="00D10A90"/>
    <w:rsid w:val="00D12DD3"/>
    <w:rsid w:val="00D12EA6"/>
    <w:rsid w:val="00D13F25"/>
    <w:rsid w:val="00D16748"/>
    <w:rsid w:val="00D16FA6"/>
    <w:rsid w:val="00D174D2"/>
    <w:rsid w:val="00D17514"/>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A02"/>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61C"/>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B"/>
    <w:rsid w:val="00D77B97"/>
    <w:rsid w:val="00D77D43"/>
    <w:rsid w:val="00D800C0"/>
    <w:rsid w:val="00D802A8"/>
    <w:rsid w:val="00D8035E"/>
    <w:rsid w:val="00D81558"/>
    <w:rsid w:val="00D81582"/>
    <w:rsid w:val="00D82714"/>
    <w:rsid w:val="00D82B8C"/>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A97"/>
    <w:rsid w:val="00D97FC3"/>
    <w:rsid w:val="00DA01E2"/>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3DAB"/>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5BCA"/>
    <w:rsid w:val="00DE7B5A"/>
    <w:rsid w:val="00DF058A"/>
    <w:rsid w:val="00DF1EBF"/>
    <w:rsid w:val="00DF215B"/>
    <w:rsid w:val="00DF2C08"/>
    <w:rsid w:val="00DF2DB5"/>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0BE1"/>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2FF"/>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2EB7"/>
    <w:rsid w:val="00E53891"/>
    <w:rsid w:val="00E54002"/>
    <w:rsid w:val="00E541C9"/>
    <w:rsid w:val="00E54DEC"/>
    <w:rsid w:val="00E55416"/>
    <w:rsid w:val="00E5542F"/>
    <w:rsid w:val="00E55E14"/>
    <w:rsid w:val="00E562B2"/>
    <w:rsid w:val="00E562BB"/>
    <w:rsid w:val="00E5708F"/>
    <w:rsid w:val="00E61232"/>
    <w:rsid w:val="00E61DED"/>
    <w:rsid w:val="00E62127"/>
    <w:rsid w:val="00E62C29"/>
    <w:rsid w:val="00E64C1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A78AC"/>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3DF"/>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855"/>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2F7"/>
    <w:rsid w:val="00F41D1A"/>
    <w:rsid w:val="00F42DCB"/>
    <w:rsid w:val="00F42DF1"/>
    <w:rsid w:val="00F43D29"/>
    <w:rsid w:val="00F447EC"/>
    <w:rsid w:val="00F44888"/>
    <w:rsid w:val="00F45FE9"/>
    <w:rsid w:val="00F46A0E"/>
    <w:rsid w:val="00F47051"/>
    <w:rsid w:val="00F47C45"/>
    <w:rsid w:val="00F510AA"/>
    <w:rsid w:val="00F513E9"/>
    <w:rsid w:val="00F51F06"/>
    <w:rsid w:val="00F52899"/>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4D7"/>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0985"/>
    <w:rsid w:val="00FB1401"/>
    <w:rsid w:val="00FB1598"/>
    <w:rsid w:val="00FB1B6D"/>
    <w:rsid w:val="00FB1F93"/>
    <w:rsid w:val="00FB24F4"/>
    <w:rsid w:val="00FB26E7"/>
    <w:rsid w:val="00FB48C7"/>
    <w:rsid w:val="00FB56B7"/>
    <w:rsid w:val="00FB572A"/>
    <w:rsid w:val="00FB5884"/>
    <w:rsid w:val="00FB7512"/>
    <w:rsid w:val="00FB78B0"/>
    <w:rsid w:val="00FB7DFB"/>
    <w:rsid w:val="00FC065E"/>
    <w:rsid w:val="00FC0AFD"/>
    <w:rsid w:val="00FC10E5"/>
    <w:rsid w:val="00FC12D9"/>
    <w:rsid w:val="00FC2107"/>
    <w:rsid w:val="00FC218A"/>
    <w:rsid w:val="00FC2348"/>
    <w:rsid w:val="00FC285D"/>
    <w:rsid w:val="00FC28C5"/>
    <w:rsid w:val="00FC3C1E"/>
    <w:rsid w:val="00FC570B"/>
    <w:rsid w:val="00FC6D49"/>
    <w:rsid w:val="00FC6F12"/>
    <w:rsid w:val="00FC755B"/>
    <w:rsid w:val="00FC7612"/>
    <w:rsid w:val="00FC7E97"/>
    <w:rsid w:val="00FC7F44"/>
    <w:rsid w:val="00FD17AA"/>
    <w:rsid w:val="00FD1D2D"/>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821"/>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D3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15">
    <w:name w:val="15"/>
    <w:basedOn w:val="DefaultParagraphFont"/>
    <w:rsid w:val="001D7705"/>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0482763">
      <w:bodyDiv w:val="1"/>
      <w:marLeft w:val="0"/>
      <w:marRight w:val="0"/>
      <w:marTop w:val="0"/>
      <w:marBottom w:val="0"/>
      <w:divBdr>
        <w:top w:val="none" w:sz="0" w:space="0" w:color="auto"/>
        <w:left w:val="none" w:sz="0" w:space="0" w:color="auto"/>
        <w:bottom w:val="none" w:sz="0" w:space="0" w:color="auto"/>
        <w:right w:val="none" w:sz="0" w:space="0" w:color="auto"/>
      </w:divBdr>
      <w:divsChild>
        <w:div w:id="636031924">
          <w:marLeft w:val="547"/>
          <w:marRight w:val="0"/>
          <w:marTop w:val="96"/>
          <w:marBottom w:val="0"/>
          <w:divBdr>
            <w:top w:val="none" w:sz="0" w:space="0" w:color="auto"/>
            <w:left w:val="none" w:sz="0" w:space="0" w:color="auto"/>
            <w:bottom w:val="none" w:sz="0" w:space="0" w:color="auto"/>
            <w:right w:val="none" w:sz="0" w:space="0" w:color="auto"/>
          </w:divBdr>
        </w:div>
        <w:div w:id="1791430617">
          <w:marLeft w:val="1166"/>
          <w:marRight w:val="0"/>
          <w:marTop w:val="96"/>
          <w:marBottom w:val="0"/>
          <w:divBdr>
            <w:top w:val="none" w:sz="0" w:space="0" w:color="auto"/>
            <w:left w:val="none" w:sz="0" w:space="0" w:color="auto"/>
            <w:bottom w:val="none" w:sz="0" w:space="0" w:color="auto"/>
            <w:right w:val="none" w:sz="0" w:space="0" w:color="auto"/>
          </w:divBdr>
        </w:div>
        <w:div w:id="1724599367">
          <w:marLeft w:val="1800"/>
          <w:marRight w:val="0"/>
          <w:marTop w:val="96"/>
          <w:marBottom w:val="0"/>
          <w:divBdr>
            <w:top w:val="none" w:sz="0" w:space="0" w:color="auto"/>
            <w:left w:val="none" w:sz="0" w:space="0" w:color="auto"/>
            <w:bottom w:val="none" w:sz="0" w:space="0" w:color="auto"/>
            <w:right w:val="none" w:sz="0" w:space="0" w:color="auto"/>
          </w:divBdr>
        </w:div>
        <w:div w:id="450247102">
          <w:marLeft w:val="1166"/>
          <w:marRight w:val="0"/>
          <w:marTop w:val="96"/>
          <w:marBottom w:val="0"/>
          <w:divBdr>
            <w:top w:val="none" w:sz="0" w:space="0" w:color="auto"/>
            <w:left w:val="none" w:sz="0" w:space="0" w:color="auto"/>
            <w:bottom w:val="none" w:sz="0" w:space="0" w:color="auto"/>
            <w:right w:val="none" w:sz="0" w:space="0" w:color="auto"/>
          </w:divBdr>
        </w:div>
        <w:div w:id="409959678">
          <w:marLeft w:val="1800"/>
          <w:marRight w:val="0"/>
          <w:marTop w:val="86"/>
          <w:marBottom w:val="0"/>
          <w:divBdr>
            <w:top w:val="none" w:sz="0" w:space="0" w:color="auto"/>
            <w:left w:val="none" w:sz="0" w:space="0" w:color="auto"/>
            <w:bottom w:val="none" w:sz="0" w:space="0" w:color="auto"/>
            <w:right w:val="none" w:sz="0" w:space="0" w:color="auto"/>
          </w:divBdr>
        </w:div>
        <w:div w:id="232155664">
          <w:marLeft w:val="1166"/>
          <w:marRight w:val="0"/>
          <w:marTop w:val="96"/>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1029745">
      <w:bodyDiv w:val="1"/>
      <w:marLeft w:val="0"/>
      <w:marRight w:val="0"/>
      <w:marTop w:val="0"/>
      <w:marBottom w:val="0"/>
      <w:divBdr>
        <w:top w:val="none" w:sz="0" w:space="0" w:color="auto"/>
        <w:left w:val="none" w:sz="0" w:space="0" w:color="auto"/>
        <w:bottom w:val="none" w:sz="0" w:space="0" w:color="auto"/>
        <w:right w:val="none" w:sz="0" w:space="0" w:color="auto"/>
      </w:divBdr>
      <w:divsChild>
        <w:div w:id="1456289564">
          <w:marLeft w:val="547"/>
          <w:marRight w:val="0"/>
          <w:marTop w:val="82"/>
          <w:marBottom w:val="0"/>
          <w:divBdr>
            <w:top w:val="none" w:sz="0" w:space="0" w:color="auto"/>
            <w:left w:val="none" w:sz="0" w:space="0" w:color="auto"/>
            <w:bottom w:val="none" w:sz="0" w:space="0" w:color="auto"/>
            <w:right w:val="none" w:sz="0" w:space="0" w:color="auto"/>
          </w:divBdr>
        </w:div>
        <w:div w:id="842671081">
          <w:marLeft w:val="1166"/>
          <w:marRight w:val="0"/>
          <w:marTop w:val="72"/>
          <w:marBottom w:val="0"/>
          <w:divBdr>
            <w:top w:val="none" w:sz="0" w:space="0" w:color="auto"/>
            <w:left w:val="none" w:sz="0" w:space="0" w:color="auto"/>
            <w:bottom w:val="none" w:sz="0" w:space="0" w:color="auto"/>
            <w:right w:val="none" w:sz="0" w:space="0" w:color="auto"/>
          </w:divBdr>
        </w:div>
        <w:div w:id="1990553839">
          <w:marLeft w:val="1800"/>
          <w:marRight w:val="0"/>
          <w:marTop w:val="62"/>
          <w:marBottom w:val="0"/>
          <w:divBdr>
            <w:top w:val="none" w:sz="0" w:space="0" w:color="auto"/>
            <w:left w:val="none" w:sz="0" w:space="0" w:color="auto"/>
            <w:bottom w:val="none" w:sz="0" w:space="0" w:color="auto"/>
            <w:right w:val="none" w:sz="0" w:space="0" w:color="auto"/>
          </w:divBdr>
        </w:div>
        <w:div w:id="748424022">
          <w:marLeft w:val="1166"/>
          <w:marRight w:val="0"/>
          <w:marTop w:val="72"/>
          <w:marBottom w:val="0"/>
          <w:divBdr>
            <w:top w:val="none" w:sz="0" w:space="0" w:color="auto"/>
            <w:left w:val="none" w:sz="0" w:space="0" w:color="auto"/>
            <w:bottom w:val="none" w:sz="0" w:space="0" w:color="auto"/>
            <w:right w:val="none" w:sz="0" w:space="0" w:color="auto"/>
          </w:divBdr>
        </w:div>
        <w:div w:id="316418270">
          <w:marLeft w:val="1800"/>
          <w:marRight w:val="0"/>
          <w:marTop w:val="62"/>
          <w:marBottom w:val="0"/>
          <w:divBdr>
            <w:top w:val="none" w:sz="0" w:space="0" w:color="auto"/>
            <w:left w:val="none" w:sz="0" w:space="0" w:color="auto"/>
            <w:bottom w:val="none" w:sz="0" w:space="0" w:color="auto"/>
            <w:right w:val="none" w:sz="0" w:space="0" w:color="auto"/>
          </w:divBdr>
        </w:div>
        <w:div w:id="1725256651">
          <w:marLeft w:val="1166"/>
          <w:marRight w:val="0"/>
          <w:marTop w:val="72"/>
          <w:marBottom w:val="0"/>
          <w:divBdr>
            <w:top w:val="none" w:sz="0" w:space="0" w:color="auto"/>
            <w:left w:val="none" w:sz="0" w:space="0" w:color="auto"/>
            <w:bottom w:val="none" w:sz="0" w:space="0" w:color="auto"/>
            <w:right w:val="none" w:sz="0" w:space="0" w:color="auto"/>
          </w:divBdr>
        </w:div>
        <w:div w:id="1402484755">
          <w:marLeft w:val="1800"/>
          <w:marRight w:val="0"/>
          <w:marTop w:val="62"/>
          <w:marBottom w:val="0"/>
          <w:divBdr>
            <w:top w:val="none" w:sz="0" w:space="0" w:color="auto"/>
            <w:left w:val="none" w:sz="0" w:space="0" w:color="auto"/>
            <w:bottom w:val="none" w:sz="0" w:space="0" w:color="auto"/>
            <w:right w:val="none" w:sz="0" w:space="0" w:color="auto"/>
          </w:divBdr>
        </w:div>
        <w:div w:id="1868911502">
          <w:marLeft w:val="547"/>
          <w:marRight w:val="0"/>
          <w:marTop w:val="82"/>
          <w:marBottom w:val="0"/>
          <w:divBdr>
            <w:top w:val="none" w:sz="0" w:space="0" w:color="auto"/>
            <w:left w:val="none" w:sz="0" w:space="0" w:color="auto"/>
            <w:bottom w:val="none" w:sz="0" w:space="0" w:color="auto"/>
            <w:right w:val="none" w:sz="0" w:space="0" w:color="auto"/>
          </w:divBdr>
        </w:div>
        <w:div w:id="1848209896">
          <w:marLeft w:val="1166"/>
          <w:marRight w:val="0"/>
          <w:marTop w:val="72"/>
          <w:marBottom w:val="0"/>
          <w:divBdr>
            <w:top w:val="none" w:sz="0" w:space="0" w:color="auto"/>
            <w:left w:val="none" w:sz="0" w:space="0" w:color="auto"/>
            <w:bottom w:val="none" w:sz="0" w:space="0" w:color="auto"/>
            <w:right w:val="none" w:sz="0" w:space="0" w:color="auto"/>
          </w:divBdr>
        </w:div>
        <w:div w:id="1943536380">
          <w:marLeft w:val="1800"/>
          <w:marRight w:val="0"/>
          <w:marTop w:val="62"/>
          <w:marBottom w:val="0"/>
          <w:divBdr>
            <w:top w:val="none" w:sz="0" w:space="0" w:color="auto"/>
            <w:left w:val="none" w:sz="0" w:space="0" w:color="auto"/>
            <w:bottom w:val="none" w:sz="0" w:space="0" w:color="auto"/>
            <w:right w:val="none" w:sz="0" w:space="0" w:color="auto"/>
          </w:divBdr>
        </w:div>
      </w:divsChild>
    </w:div>
    <w:div w:id="361175500">
      <w:bodyDiv w:val="1"/>
      <w:marLeft w:val="0"/>
      <w:marRight w:val="0"/>
      <w:marTop w:val="0"/>
      <w:marBottom w:val="0"/>
      <w:divBdr>
        <w:top w:val="none" w:sz="0" w:space="0" w:color="auto"/>
        <w:left w:val="none" w:sz="0" w:space="0" w:color="auto"/>
        <w:bottom w:val="none" w:sz="0" w:space="0" w:color="auto"/>
        <w:right w:val="none" w:sz="0" w:space="0" w:color="auto"/>
      </w:divBdr>
      <w:divsChild>
        <w:div w:id="511459518">
          <w:marLeft w:val="1166"/>
          <w:marRight w:val="0"/>
          <w:marTop w:val="53"/>
          <w:marBottom w:val="0"/>
          <w:divBdr>
            <w:top w:val="none" w:sz="0" w:space="0" w:color="auto"/>
            <w:left w:val="none" w:sz="0" w:space="0" w:color="auto"/>
            <w:bottom w:val="none" w:sz="0" w:space="0" w:color="auto"/>
            <w:right w:val="none" w:sz="0" w:space="0" w:color="auto"/>
          </w:divBdr>
        </w:div>
        <w:div w:id="1633632378">
          <w:marLeft w:val="1800"/>
          <w:marRight w:val="0"/>
          <w:marTop w:val="50"/>
          <w:marBottom w:val="0"/>
          <w:divBdr>
            <w:top w:val="none" w:sz="0" w:space="0" w:color="auto"/>
            <w:left w:val="none" w:sz="0" w:space="0" w:color="auto"/>
            <w:bottom w:val="none" w:sz="0" w:space="0" w:color="auto"/>
            <w:right w:val="none" w:sz="0" w:space="0" w:color="auto"/>
          </w:divBdr>
        </w:div>
        <w:div w:id="1088430549">
          <w:marLeft w:val="1166"/>
          <w:marRight w:val="0"/>
          <w:marTop w:val="53"/>
          <w:marBottom w:val="0"/>
          <w:divBdr>
            <w:top w:val="none" w:sz="0" w:space="0" w:color="auto"/>
            <w:left w:val="none" w:sz="0" w:space="0" w:color="auto"/>
            <w:bottom w:val="none" w:sz="0" w:space="0" w:color="auto"/>
            <w:right w:val="none" w:sz="0" w:space="0" w:color="auto"/>
          </w:divBdr>
        </w:div>
        <w:div w:id="429545690">
          <w:marLeft w:val="1800"/>
          <w:marRight w:val="0"/>
          <w:marTop w:val="50"/>
          <w:marBottom w:val="0"/>
          <w:divBdr>
            <w:top w:val="none" w:sz="0" w:space="0" w:color="auto"/>
            <w:left w:val="none" w:sz="0" w:space="0" w:color="auto"/>
            <w:bottom w:val="none" w:sz="0" w:space="0" w:color="auto"/>
            <w:right w:val="none" w:sz="0" w:space="0" w:color="auto"/>
          </w:divBdr>
        </w:div>
        <w:div w:id="793796269">
          <w:marLeft w:val="1800"/>
          <w:marRight w:val="0"/>
          <w:marTop w:val="50"/>
          <w:marBottom w:val="0"/>
          <w:divBdr>
            <w:top w:val="none" w:sz="0" w:space="0" w:color="auto"/>
            <w:left w:val="none" w:sz="0" w:space="0" w:color="auto"/>
            <w:bottom w:val="none" w:sz="0" w:space="0" w:color="auto"/>
            <w:right w:val="none" w:sz="0" w:space="0" w:color="auto"/>
          </w:divBdr>
        </w:div>
        <w:div w:id="325017498">
          <w:marLeft w:val="1166"/>
          <w:marRight w:val="0"/>
          <w:marTop w:val="53"/>
          <w:marBottom w:val="0"/>
          <w:divBdr>
            <w:top w:val="none" w:sz="0" w:space="0" w:color="auto"/>
            <w:left w:val="none" w:sz="0" w:space="0" w:color="auto"/>
            <w:bottom w:val="none" w:sz="0" w:space="0" w:color="auto"/>
            <w:right w:val="none" w:sz="0" w:space="0" w:color="auto"/>
          </w:divBdr>
        </w:div>
        <w:div w:id="2106923754">
          <w:marLeft w:val="1800"/>
          <w:marRight w:val="0"/>
          <w:marTop w:val="50"/>
          <w:marBottom w:val="0"/>
          <w:divBdr>
            <w:top w:val="none" w:sz="0" w:space="0" w:color="auto"/>
            <w:left w:val="none" w:sz="0" w:space="0" w:color="auto"/>
            <w:bottom w:val="none" w:sz="0" w:space="0" w:color="auto"/>
            <w:right w:val="none" w:sz="0" w:space="0" w:color="auto"/>
          </w:divBdr>
        </w:div>
        <w:div w:id="856625321">
          <w:marLeft w:val="2520"/>
          <w:marRight w:val="0"/>
          <w:marTop w:val="50"/>
          <w:marBottom w:val="0"/>
          <w:divBdr>
            <w:top w:val="none" w:sz="0" w:space="0" w:color="auto"/>
            <w:left w:val="none" w:sz="0" w:space="0" w:color="auto"/>
            <w:bottom w:val="none" w:sz="0" w:space="0" w:color="auto"/>
            <w:right w:val="none" w:sz="0" w:space="0" w:color="auto"/>
          </w:divBdr>
        </w:div>
        <w:div w:id="899822690">
          <w:marLeft w:val="2520"/>
          <w:marRight w:val="0"/>
          <w:marTop w:val="50"/>
          <w:marBottom w:val="0"/>
          <w:divBdr>
            <w:top w:val="none" w:sz="0" w:space="0" w:color="auto"/>
            <w:left w:val="none" w:sz="0" w:space="0" w:color="auto"/>
            <w:bottom w:val="none" w:sz="0" w:space="0" w:color="auto"/>
            <w:right w:val="none" w:sz="0" w:space="0" w:color="auto"/>
          </w:divBdr>
        </w:div>
        <w:div w:id="502012093">
          <w:marLeft w:val="2520"/>
          <w:marRight w:val="0"/>
          <w:marTop w:val="50"/>
          <w:marBottom w:val="0"/>
          <w:divBdr>
            <w:top w:val="none" w:sz="0" w:space="0" w:color="auto"/>
            <w:left w:val="none" w:sz="0" w:space="0" w:color="auto"/>
            <w:bottom w:val="none" w:sz="0" w:space="0" w:color="auto"/>
            <w:right w:val="none" w:sz="0" w:space="0" w:color="auto"/>
          </w:divBdr>
        </w:div>
        <w:div w:id="1915234631">
          <w:marLeft w:val="2520"/>
          <w:marRight w:val="0"/>
          <w:marTop w:val="50"/>
          <w:marBottom w:val="0"/>
          <w:divBdr>
            <w:top w:val="none" w:sz="0" w:space="0" w:color="auto"/>
            <w:left w:val="none" w:sz="0" w:space="0" w:color="auto"/>
            <w:bottom w:val="none" w:sz="0" w:space="0" w:color="auto"/>
            <w:right w:val="none" w:sz="0" w:space="0" w:color="auto"/>
          </w:divBdr>
        </w:div>
        <w:div w:id="120193114">
          <w:marLeft w:val="2520"/>
          <w:marRight w:val="0"/>
          <w:marTop w:val="50"/>
          <w:marBottom w:val="0"/>
          <w:divBdr>
            <w:top w:val="none" w:sz="0" w:space="0" w:color="auto"/>
            <w:left w:val="none" w:sz="0" w:space="0" w:color="auto"/>
            <w:bottom w:val="none" w:sz="0" w:space="0" w:color="auto"/>
            <w:right w:val="none" w:sz="0" w:space="0" w:color="auto"/>
          </w:divBdr>
        </w:div>
      </w:divsChild>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6317853">
      <w:bodyDiv w:val="1"/>
      <w:marLeft w:val="0"/>
      <w:marRight w:val="0"/>
      <w:marTop w:val="0"/>
      <w:marBottom w:val="0"/>
      <w:divBdr>
        <w:top w:val="none" w:sz="0" w:space="0" w:color="auto"/>
        <w:left w:val="none" w:sz="0" w:space="0" w:color="auto"/>
        <w:bottom w:val="none" w:sz="0" w:space="0" w:color="auto"/>
        <w:right w:val="none" w:sz="0" w:space="0" w:color="auto"/>
      </w:divBdr>
    </w:div>
    <w:div w:id="457843921">
      <w:bodyDiv w:val="1"/>
      <w:marLeft w:val="0"/>
      <w:marRight w:val="0"/>
      <w:marTop w:val="0"/>
      <w:marBottom w:val="0"/>
      <w:divBdr>
        <w:top w:val="none" w:sz="0" w:space="0" w:color="auto"/>
        <w:left w:val="none" w:sz="0" w:space="0" w:color="auto"/>
        <w:bottom w:val="none" w:sz="0" w:space="0" w:color="auto"/>
        <w:right w:val="none" w:sz="0" w:space="0" w:color="auto"/>
      </w:divBdr>
      <w:divsChild>
        <w:div w:id="1614633205">
          <w:marLeft w:val="547"/>
          <w:marRight w:val="0"/>
          <w:marTop w:val="82"/>
          <w:marBottom w:val="0"/>
          <w:divBdr>
            <w:top w:val="none" w:sz="0" w:space="0" w:color="auto"/>
            <w:left w:val="none" w:sz="0" w:space="0" w:color="auto"/>
            <w:bottom w:val="none" w:sz="0" w:space="0" w:color="auto"/>
            <w:right w:val="none" w:sz="0" w:space="0" w:color="auto"/>
          </w:divBdr>
        </w:div>
        <w:div w:id="15885353">
          <w:marLeft w:val="1166"/>
          <w:marRight w:val="0"/>
          <w:marTop w:val="72"/>
          <w:marBottom w:val="0"/>
          <w:divBdr>
            <w:top w:val="none" w:sz="0" w:space="0" w:color="auto"/>
            <w:left w:val="none" w:sz="0" w:space="0" w:color="auto"/>
            <w:bottom w:val="none" w:sz="0" w:space="0" w:color="auto"/>
            <w:right w:val="none" w:sz="0" w:space="0" w:color="auto"/>
          </w:divBdr>
        </w:div>
        <w:div w:id="858548760">
          <w:marLeft w:val="1800"/>
          <w:marRight w:val="0"/>
          <w:marTop w:val="62"/>
          <w:marBottom w:val="0"/>
          <w:divBdr>
            <w:top w:val="none" w:sz="0" w:space="0" w:color="auto"/>
            <w:left w:val="none" w:sz="0" w:space="0" w:color="auto"/>
            <w:bottom w:val="none" w:sz="0" w:space="0" w:color="auto"/>
            <w:right w:val="none" w:sz="0" w:space="0" w:color="auto"/>
          </w:divBdr>
        </w:div>
        <w:div w:id="828861855">
          <w:marLeft w:val="1166"/>
          <w:marRight w:val="0"/>
          <w:marTop w:val="72"/>
          <w:marBottom w:val="0"/>
          <w:divBdr>
            <w:top w:val="none" w:sz="0" w:space="0" w:color="auto"/>
            <w:left w:val="none" w:sz="0" w:space="0" w:color="auto"/>
            <w:bottom w:val="none" w:sz="0" w:space="0" w:color="auto"/>
            <w:right w:val="none" w:sz="0" w:space="0" w:color="auto"/>
          </w:divBdr>
        </w:div>
        <w:div w:id="1169293316">
          <w:marLeft w:val="1800"/>
          <w:marRight w:val="0"/>
          <w:marTop w:val="62"/>
          <w:marBottom w:val="0"/>
          <w:divBdr>
            <w:top w:val="none" w:sz="0" w:space="0" w:color="auto"/>
            <w:left w:val="none" w:sz="0" w:space="0" w:color="auto"/>
            <w:bottom w:val="none" w:sz="0" w:space="0" w:color="auto"/>
            <w:right w:val="none" w:sz="0" w:space="0" w:color="auto"/>
          </w:divBdr>
        </w:div>
        <w:div w:id="2122531852">
          <w:marLeft w:val="1166"/>
          <w:marRight w:val="0"/>
          <w:marTop w:val="72"/>
          <w:marBottom w:val="0"/>
          <w:divBdr>
            <w:top w:val="none" w:sz="0" w:space="0" w:color="auto"/>
            <w:left w:val="none" w:sz="0" w:space="0" w:color="auto"/>
            <w:bottom w:val="none" w:sz="0" w:space="0" w:color="auto"/>
            <w:right w:val="none" w:sz="0" w:space="0" w:color="auto"/>
          </w:divBdr>
        </w:div>
        <w:div w:id="665133473">
          <w:marLeft w:val="1800"/>
          <w:marRight w:val="0"/>
          <w:marTop w:val="62"/>
          <w:marBottom w:val="0"/>
          <w:divBdr>
            <w:top w:val="none" w:sz="0" w:space="0" w:color="auto"/>
            <w:left w:val="none" w:sz="0" w:space="0" w:color="auto"/>
            <w:bottom w:val="none" w:sz="0" w:space="0" w:color="auto"/>
            <w:right w:val="none" w:sz="0" w:space="0" w:color="auto"/>
          </w:divBdr>
        </w:div>
        <w:div w:id="248196934">
          <w:marLeft w:val="1166"/>
          <w:marRight w:val="0"/>
          <w:marTop w:val="72"/>
          <w:marBottom w:val="0"/>
          <w:divBdr>
            <w:top w:val="none" w:sz="0" w:space="0" w:color="auto"/>
            <w:left w:val="none" w:sz="0" w:space="0" w:color="auto"/>
            <w:bottom w:val="none" w:sz="0" w:space="0" w:color="auto"/>
            <w:right w:val="none" w:sz="0" w:space="0" w:color="auto"/>
          </w:divBdr>
        </w:div>
        <w:div w:id="1182428822">
          <w:marLeft w:val="1800"/>
          <w:marRight w:val="0"/>
          <w:marTop w:val="62"/>
          <w:marBottom w:val="0"/>
          <w:divBdr>
            <w:top w:val="none" w:sz="0" w:space="0" w:color="auto"/>
            <w:left w:val="none" w:sz="0" w:space="0" w:color="auto"/>
            <w:bottom w:val="none" w:sz="0" w:space="0" w:color="auto"/>
            <w:right w:val="none" w:sz="0" w:space="0" w:color="auto"/>
          </w:divBdr>
        </w:div>
      </w:divsChild>
    </w:div>
    <w:div w:id="481506480">
      <w:bodyDiv w:val="1"/>
      <w:marLeft w:val="0"/>
      <w:marRight w:val="0"/>
      <w:marTop w:val="0"/>
      <w:marBottom w:val="0"/>
      <w:divBdr>
        <w:top w:val="none" w:sz="0" w:space="0" w:color="auto"/>
        <w:left w:val="none" w:sz="0" w:space="0" w:color="auto"/>
        <w:bottom w:val="none" w:sz="0" w:space="0" w:color="auto"/>
        <w:right w:val="none" w:sz="0" w:space="0" w:color="auto"/>
      </w:divBdr>
      <w:divsChild>
        <w:div w:id="865868559">
          <w:marLeft w:val="1800"/>
          <w:marRight w:val="0"/>
          <w:marTop w:val="43"/>
          <w:marBottom w:val="0"/>
          <w:divBdr>
            <w:top w:val="none" w:sz="0" w:space="0" w:color="auto"/>
            <w:left w:val="none" w:sz="0" w:space="0" w:color="auto"/>
            <w:bottom w:val="none" w:sz="0" w:space="0" w:color="auto"/>
            <w:right w:val="none" w:sz="0" w:space="0" w:color="auto"/>
          </w:divBdr>
        </w:div>
        <w:div w:id="18630705">
          <w:marLeft w:val="1800"/>
          <w:marRight w:val="0"/>
          <w:marTop w:val="43"/>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515">
      <w:bodyDiv w:val="1"/>
      <w:marLeft w:val="0"/>
      <w:marRight w:val="0"/>
      <w:marTop w:val="0"/>
      <w:marBottom w:val="0"/>
      <w:divBdr>
        <w:top w:val="none" w:sz="0" w:space="0" w:color="auto"/>
        <w:left w:val="none" w:sz="0" w:space="0" w:color="auto"/>
        <w:bottom w:val="none" w:sz="0" w:space="0" w:color="auto"/>
        <w:right w:val="none" w:sz="0" w:space="0" w:color="auto"/>
      </w:divBdr>
      <w:divsChild>
        <w:div w:id="1657369522">
          <w:marLeft w:val="547"/>
          <w:marRight w:val="0"/>
          <w:marTop w:val="53"/>
          <w:marBottom w:val="0"/>
          <w:divBdr>
            <w:top w:val="none" w:sz="0" w:space="0" w:color="auto"/>
            <w:left w:val="none" w:sz="0" w:space="0" w:color="auto"/>
            <w:bottom w:val="none" w:sz="0" w:space="0" w:color="auto"/>
            <w:right w:val="none" w:sz="0" w:space="0" w:color="auto"/>
          </w:divBdr>
        </w:div>
      </w:divsChild>
    </w:div>
    <w:div w:id="541790665">
      <w:bodyDiv w:val="1"/>
      <w:marLeft w:val="0"/>
      <w:marRight w:val="0"/>
      <w:marTop w:val="0"/>
      <w:marBottom w:val="0"/>
      <w:divBdr>
        <w:top w:val="none" w:sz="0" w:space="0" w:color="auto"/>
        <w:left w:val="none" w:sz="0" w:space="0" w:color="auto"/>
        <w:bottom w:val="none" w:sz="0" w:space="0" w:color="auto"/>
        <w:right w:val="none" w:sz="0" w:space="0" w:color="auto"/>
      </w:divBdr>
    </w:div>
    <w:div w:id="549536443">
      <w:bodyDiv w:val="1"/>
      <w:marLeft w:val="0"/>
      <w:marRight w:val="0"/>
      <w:marTop w:val="0"/>
      <w:marBottom w:val="0"/>
      <w:divBdr>
        <w:top w:val="none" w:sz="0" w:space="0" w:color="auto"/>
        <w:left w:val="none" w:sz="0" w:space="0" w:color="auto"/>
        <w:bottom w:val="none" w:sz="0" w:space="0" w:color="auto"/>
        <w:right w:val="none" w:sz="0" w:space="0" w:color="auto"/>
      </w:divBdr>
      <w:divsChild>
        <w:div w:id="439491878">
          <w:marLeft w:val="547"/>
          <w:marRight w:val="0"/>
          <w:marTop w:val="62"/>
          <w:marBottom w:val="0"/>
          <w:divBdr>
            <w:top w:val="none" w:sz="0" w:space="0" w:color="auto"/>
            <w:left w:val="none" w:sz="0" w:space="0" w:color="auto"/>
            <w:bottom w:val="none" w:sz="0" w:space="0" w:color="auto"/>
            <w:right w:val="none" w:sz="0" w:space="0" w:color="auto"/>
          </w:divBdr>
        </w:div>
        <w:div w:id="716706012">
          <w:marLeft w:val="1166"/>
          <w:marRight w:val="0"/>
          <w:marTop w:val="58"/>
          <w:marBottom w:val="0"/>
          <w:divBdr>
            <w:top w:val="none" w:sz="0" w:space="0" w:color="auto"/>
            <w:left w:val="none" w:sz="0" w:space="0" w:color="auto"/>
            <w:bottom w:val="none" w:sz="0" w:space="0" w:color="auto"/>
            <w:right w:val="none" w:sz="0" w:space="0" w:color="auto"/>
          </w:divBdr>
        </w:div>
        <w:div w:id="247739802">
          <w:marLeft w:val="1800"/>
          <w:marRight w:val="0"/>
          <w:marTop w:val="48"/>
          <w:marBottom w:val="0"/>
          <w:divBdr>
            <w:top w:val="none" w:sz="0" w:space="0" w:color="auto"/>
            <w:left w:val="none" w:sz="0" w:space="0" w:color="auto"/>
            <w:bottom w:val="none" w:sz="0" w:space="0" w:color="auto"/>
            <w:right w:val="none" w:sz="0" w:space="0" w:color="auto"/>
          </w:divBdr>
        </w:div>
        <w:div w:id="2074157980">
          <w:marLeft w:val="2520"/>
          <w:marRight w:val="0"/>
          <w:marTop w:val="43"/>
          <w:marBottom w:val="0"/>
          <w:divBdr>
            <w:top w:val="none" w:sz="0" w:space="0" w:color="auto"/>
            <w:left w:val="none" w:sz="0" w:space="0" w:color="auto"/>
            <w:bottom w:val="none" w:sz="0" w:space="0" w:color="auto"/>
            <w:right w:val="none" w:sz="0" w:space="0" w:color="auto"/>
          </w:divBdr>
        </w:div>
        <w:div w:id="111479578">
          <w:marLeft w:val="1166"/>
          <w:marRight w:val="0"/>
          <w:marTop w:val="58"/>
          <w:marBottom w:val="0"/>
          <w:divBdr>
            <w:top w:val="none" w:sz="0" w:space="0" w:color="auto"/>
            <w:left w:val="none" w:sz="0" w:space="0" w:color="auto"/>
            <w:bottom w:val="none" w:sz="0" w:space="0" w:color="auto"/>
            <w:right w:val="none" w:sz="0" w:space="0" w:color="auto"/>
          </w:divBdr>
        </w:div>
        <w:div w:id="501817156">
          <w:marLeft w:val="1800"/>
          <w:marRight w:val="0"/>
          <w:marTop w:val="43"/>
          <w:marBottom w:val="0"/>
          <w:divBdr>
            <w:top w:val="none" w:sz="0" w:space="0" w:color="auto"/>
            <w:left w:val="none" w:sz="0" w:space="0" w:color="auto"/>
            <w:bottom w:val="none" w:sz="0" w:space="0" w:color="auto"/>
            <w:right w:val="none" w:sz="0" w:space="0" w:color="auto"/>
          </w:divBdr>
        </w:div>
        <w:div w:id="1935478911">
          <w:marLeft w:val="547"/>
          <w:marRight w:val="0"/>
          <w:marTop w:val="62"/>
          <w:marBottom w:val="0"/>
          <w:divBdr>
            <w:top w:val="none" w:sz="0" w:space="0" w:color="auto"/>
            <w:left w:val="none" w:sz="0" w:space="0" w:color="auto"/>
            <w:bottom w:val="none" w:sz="0" w:space="0" w:color="auto"/>
            <w:right w:val="none" w:sz="0" w:space="0" w:color="auto"/>
          </w:divBdr>
        </w:div>
        <w:div w:id="1226912909">
          <w:marLeft w:val="1166"/>
          <w:marRight w:val="0"/>
          <w:marTop w:val="58"/>
          <w:marBottom w:val="0"/>
          <w:divBdr>
            <w:top w:val="none" w:sz="0" w:space="0" w:color="auto"/>
            <w:left w:val="none" w:sz="0" w:space="0" w:color="auto"/>
            <w:bottom w:val="none" w:sz="0" w:space="0" w:color="auto"/>
            <w:right w:val="none" w:sz="0" w:space="0" w:color="auto"/>
          </w:divBdr>
        </w:div>
        <w:div w:id="1291591315">
          <w:marLeft w:val="1800"/>
          <w:marRight w:val="0"/>
          <w:marTop w:val="48"/>
          <w:marBottom w:val="0"/>
          <w:divBdr>
            <w:top w:val="none" w:sz="0" w:space="0" w:color="auto"/>
            <w:left w:val="none" w:sz="0" w:space="0" w:color="auto"/>
            <w:bottom w:val="none" w:sz="0" w:space="0" w:color="auto"/>
            <w:right w:val="none" w:sz="0" w:space="0" w:color="auto"/>
          </w:divBdr>
        </w:div>
        <w:div w:id="161362438">
          <w:marLeft w:val="2520"/>
          <w:marRight w:val="0"/>
          <w:marTop w:val="43"/>
          <w:marBottom w:val="0"/>
          <w:divBdr>
            <w:top w:val="none" w:sz="0" w:space="0" w:color="auto"/>
            <w:left w:val="none" w:sz="0" w:space="0" w:color="auto"/>
            <w:bottom w:val="none" w:sz="0" w:space="0" w:color="auto"/>
            <w:right w:val="none" w:sz="0" w:space="0" w:color="auto"/>
          </w:divBdr>
        </w:div>
        <w:div w:id="860320976">
          <w:marLeft w:val="1166"/>
          <w:marRight w:val="0"/>
          <w:marTop w:val="58"/>
          <w:marBottom w:val="0"/>
          <w:divBdr>
            <w:top w:val="none" w:sz="0" w:space="0" w:color="auto"/>
            <w:left w:val="none" w:sz="0" w:space="0" w:color="auto"/>
            <w:bottom w:val="none" w:sz="0" w:space="0" w:color="auto"/>
            <w:right w:val="none" w:sz="0" w:space="0" w:color="auto"/>
          </w:divBdr>
        </w:div>
        <w:div w:id="1541356957">
          <w:marLeft w:val="1800"/>
          <w:marRight w:val="0"/>
          <w:marTop w:val="58"/>
          <w:marBottom w:val="0"/>
          <w:divBdr>
            <w:top w:val="none" w:sz="0" w:space="0" w:color="auto"/>
            <w:left w:val="none" w:sz="0" w:space="0" w:color="auto"/>
            <w:bottom w:val="none" w:sz="0" w:space="0" w:color="auto"/>
            <w:right w:val="none" w:sz="0" w:space="0" w:color="auto"/>
          </w:divBdr>
        </w:div>
        <w:div w:id="785542107">
          <w:marLeft w:val="1166"/>
          <w:marRight w:val="0"/>
          <w:marTop w:val="58"/>
          <w:marBottom w:val="0"/>
          <w:divBdr>
            <w:top w:val="none" w:sz="0" w:space="0" w:color="auto"/>
            <w:left w:val="none" w:sz="0" w:space="0" w:color="auto"/>
            <w:bottom w:val="none" w:sz="0" w:space="0" w:color="auto"/>
            <w:right w:val="none" w:sz="0" w:space="0" w:color="auto"/>
          </w:divBdr>
        </w:div>
        <w:div w:id="1187788448">
          <w:marLeft w:val="1800"/>
          <w:marRight w:val="0"/>
          <w:marTop w:val="43"/>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3904923">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4870106">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323303">
      <w:bodyDiv w:val="1"/>
      <w:marLeft w:val="0"/>
      <w:marRight w:val="0"/>
      <w:marTop w:val="0"/>
      <w:marBottom w:val="0"/>
      <w:divBdr>
        <w:top w:val="none" w:sz="0" w:space="0" w:color="auto"/>
        <w:left w:val="none" w:sz="0" w:space="0" w:color="auto"/>
        <w:bottom w:val="none" w:sz="0" w:space="0" w:color="auto"/>
        <w:right w:val="none" w:sz="0" w:space="0" w:color="auto"/>
      </w:divBdr>
      <w:divsChild>
        <w:div w:id="397822047">
          <w:marLeft w:val="547"/>
          <w:marRight w:val="0"/>
          <w:marTop w:val="53"/>
          <w:marBottom w:val="0"/>
          <w:divBdr>
            <w:top w:val="none" w:sz="0" w:space="0" w:color="auto"/>
            <w:left w:val="none" w:sz="0" w:space="0" w:color="auto"/>
            <w:bottom w:val="none" w:sz="0" w:space="0" w:color="auto"/>
            <w:right w:val="none" w:sz="0" w:space="0" w:color="auto"/>
          </w:divBdr>
        </w:div>
        <w:div w:id="1682049191">
          <w:marLeft w:val="547"/>
          <w:marRight w:val="0"/>
          <w:marTop w:val="53"/>
          <w:marBottom w:val="0"/>
          <w:divBdr>
            <w:top w:val="none" w:sz="0" w:space="0" w:color="auto"/>
            <w:left w:val="none" w:sz="0" w:space="0" w:color="auto"/>
            <w:bottom w:val="none" w:sz="0" w:space="0" w:color="auto"/>
            <w:right w:val="none" w:sz="0" w:space="0" w:color="auto"/>
          </w:divBdr>
        </w:div>
        <w:div w:id="749692516">
          <w:marLeft w:val="1166"/>
          <w:marRight w:val="0"/>
          <w:marTop w:val="48"/>
          <w:marBottom w:val="0"/>
          <w:divBdr>
            <w:top w:val="none" w:sz="0" w:space="0" w:color="auto"/>
            <w:left w:val="none" w:sz="0" w:space="0" w:color="auto"/>
            <w:bottom w:val="none" w:sz="0" w:space="0" w:color="auto"/>
            <w:right w:val="none" w:sz="0" w:space="0" w:color="auto"/>
          </w:divBdr>
        </w:div>
        <w:div w:id="1135493039">
          <w:marLeft w:val="1166"/>
          <w:marRight w:val="0"/>
          <w:marTop w:val="48"/>
          <w:marBottom w:val="0"/>
          <w:divBdr>
            <w:top w:val="none" w:sz="0" w:space="0" w:color="auto"/>
            <w:left w:val="none" w:sz="0" w:space="0" w:color="auto"/>
            <w:bottom w:val="none" w:sz="0" w:space="0" w:color="auto"/>
            <w:right w:val="none" w:sz="0" w:space="0" w:color="auto"/>
          </w:divBdr>
        </w:div>
      </w:divsChild>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09231314">
      <w:bodyDiv w:val="1"/>
      <w:marLeft w:val="0"/>
      <w:marRight w:val="0"/>
      <w:marTop w:val="0"/>
      <w:marBottom w:val="0"/>
      <w:divBdr>
        <w:top w:val="none" w:sz="0" w:space="0" w:color="auto"/>
        <w:left w:val="none" w:sz="0" w:space="0" w:color="auto"/>
        <w:bottom w:val="none" w:sz="0" w:space="0" w:color="auto"/>
        <w:right w:val="none" w:sz="0" w:space="0" w:color="auto"/>
      </w:divBdr>
      <w:divsChild>
        <w:div w:id="989821807">
          <w:marLeft w:val="547"/>
          <w:marRight w:val="0"/>
          <w:marTop w:val="58"/>
          <w:marBottom w:val="0"/>
          <w:divBdr>
            <w:top w:val="none" w:sz="0" w:space="0" w:color="auto"/>
            <w:left w:val="none" w:sz="0" w:space="0" w:color="auto"/>
            <w:bottom w:val="none" w:sz="0" w:space="0" w:color="auto"/>
            <w:right w:val="none" w:sz="0" w:space="0" w:color="auto"/>
          </w:divBdr>
        </w:div>
        <w:div w:id="307787899">
          <w:marLeft w:val="1166"/>
          <w:marRight w:val="0"/>
          <w:marTop w:val="38"/>
          <w:marBottom w:val="0"/>
          <w:divBdr>
            <w:top w:val="none" w:sz="0" w:space="0" w:color="auto"/>
            <w:left w:val="none" w:sz="0" w:space="0" w:color="auto"/>
            <w:bottom w:val="none" w:sz="0" w:space="0" w:color="auto"/>
            <w:right w:val="none" w:sz="0" w:space="0" w:color="auto"/>
          </w:divBdr>
        </w:div>
        <w:div w:id="2104911235">
          <w:marLeft w:val="1800"/>
          <w:marRight w:val="0"/>
          <w:marTop w:val="34"/>
          <w:marBottom w:val="0"/>
          <w:divBdr>
            <w:top w:val="none" w:sz="0" w:space="0" w:color="auto"/>
            <w:left w:val="none" w:sz="0" w:space="0" w:color="auto"/>
            <w:bottom w:val="none" w:sz="0" w:space="0" w:color="auto"/>
            <w:right w:val="none" w:sz="0" w:space="0" w:color="auto"/>
          </w:divBdr>
        </w:div>
        <w:div w:id="820315873">
          <w:marLeft w:val="1166"/>
          <w:marRight w:val="0"/>
          <w:marTop w:val="38"/>
          <w:marBottom w:val="0"/>
          <w:divBdr>
            <w:top w:val="none" w:sz="0" w:space="0" w:color="auto"/>
            <w:left w:val="none" w:sz="0" w:space="0" w:color="auto"/>
            <w:bottom w:val="none" w:sz="0" w:space="0" w:color="auto"/>
            <w:right w:val="none" w:sz="0" w:space="0" w:color="auto"/>
          </w:divBdr>
        </w:div>
        <w:div w:id="925579324">
          <w:marLeft w:val="1800"/>
          <w:marRight w:val="0"/>
          <w:marTop w:val="34"/>
          <w:marBottom w:val="0"/>
          <w:divBdr>
            <w:top w:val="none" w:sz="0" w:space="0" w:color="auto"/>
            <w:left w:val="none" w:sz="0" w:space="0" w:color="auto"/>
            <w:bottom w:val="none" w:sz="0" w:space="0" w:color="auto"/>
            <w:right w:val="none" w:sz="0" w:space="0" w:color="auto"/>
          </w:divBdr>
        </w:div>
        <w:div w:id="953248614">
          <w:marLeft w:val="2520"/>
          <w:marRight w:val="0"/>
          <w:marTop w:val="29"/>
          <w:marBottom w:val="0"/>
          <w:divBdr>
            <w:top w:val="none" w:sz="0" w:space="0" w:color="auto"/>
            <w:left w:val="none" w:sz="0" w:space="0" w:color="auto"/>
            <w:bottom w:val="none" w:sz="0" w:space="0" w:color="auto"/>
            <w:right w:val="none" w:sz="0" w:space="0" w:color="auto"/>
          </w:divBdr>
        </w:div>
        <w:div w:id="314769439">
          <w:marLeft w:val="2520"/>
          <w:marRight w:val="0"/>
          <w:marTop w:val="29"/>
          <w:marBottom w:val="0"/>
          <w:divBdr>
            <w:top w:val="none" w:sz="0" w:space="0" w:color="auto"/>
            <w:left w:val="none" w:sz="0" w:space="0" w:color="auto"/>
            <w:bottom w:val="none" w:sz="0" w:space="0" w:color="auto"/>
            <w:right w:val="none" w:sz="0" w:space="0" w:color="auto"/>
          </w:divBdr>
        </w:div>
        <w:div w:id="805781074">
          <w:marLeft w:val="2520"/>
          <w:marRight w:val="0"/>
          <w:marTop w:val="29"/>
          <w:marBottom w:val="0"/>
          <w:divBdr>
            <w:top w:val="none" w:sz="0" w:space="0" w:color="auto"/>
            <w:left w:val="none" w:sz="0" w:space="0" w:color="auto"/>
            <w:bottom w:val="none" w:sz="0" w:space="0" w:color="auto"/>
            <w:right w:val="none" w:sz="0" w:space="0" w:color="auto"/>
          </w:divBdr>
        </w:div>
        <w:div w:id="1382904585">
          <w:marLeft w:val="1166"/>
          <w:marRight w:val="0"/>
          <w:marTop w:val="38"/>
          <w:marBottom w:val="0"/>
          <w:divBdr>
            <w:top w:val="none" w:sz="0" w:space="0" w:color="auto"/>
            <w:left w:val="none" w:sz="0" w:space="0" w:color="auto"/>
            <w:bottom w:val="none" w:sz="0" w:space="0" w:color="auto"/>
            <w:right w:val="none" w:sz="0" w:space="0" w:color="auto"/>
          </w:divBdr>
        </w:div>
        <w:div w:id="2101245614">
          <w:marLeft w:val="1800"/>
          <w:marRight w:val="0"/>
          <w:marTop w:val="34"/>
          <w:marBottom w:val="0"/>
          <w:divBdr>
            <w:top w:val="none" w:sz="0" w:space="0" w:color="auto"/>
            <w:left w:val="none" w:sz="0" w:space="0" w:color="auto"/>
            <w:bottom w:val="none" w:sz="0" w:space="0" w:color="auto"/>
            <w:right w:val="none" w:sz="0" w:space="0" w:color="auto"/>
          </w:divBdr>
        </w:div>
        <w:div w:id="853229944">
          <w:marLeft w:val="1800"/>
          <w:marRight w:val="0"/>
          <w:marTop w:val="34"/>
          <w:marBottom w:val="0"/>
          <w:divBdr>
            <w:top w:val="none" w:sz="0" w:space="0" w:color="auto"/>
            <w:left w:val="none" w:sz="0" w:space="0" w:color="auto"/>
            <w:bottom w:val="none" w:sz="0" w:space="0" w:color="auto"/>
            <w:right w:val="none" w:sz="0" w:space="0" w:color="auto"/>
          </w:divBdr>
        </w:div>
        <w:div w:id="1071926492">
          <w:marLeft w:val="1800"/>
          <w:marRight w:val="0"/>
          <w:marTop w:val="34"/>
          <w:marBottom w:val="0"/>
          <w:divBdr>
            <w:top w:val="none" w:sz="0" w:space="0" w:color="auto"/>
            <w:left w:val="none" w:sz="0" w:space="0" w:color="auto"/>
            <w:bottom w:val="none" w:sz="0" w:space="0" w:color="auto"/>
            <w:right w:val="none" w:sz="0" w:space="0" w:color="auto"/>
          </w:divBdr>
        </w:div>
        <w:div w:id="2050642793">
          <w:marLeft w:val="1800"/>
          <w:marRight w:val="0"/>
          <w:marTop w:val="34"/>
          <w:marBottom w:val="0"/>
          <w:divBdr>
            <w:top w:val="none" w:sz="0" w:space="0" w:color="auto"/>
            <w:left w:val="none" w:sz="0" w:space="0" w:color="auto"/>
            <w:bottom w:val="none" w:sz="0" w:space="0" w:color="auto"/>
            <w:right w:val="none" w:sz="0" w:space="0" w:color="auto"/>
          </w:divBdr>
        </w:div>
        <w:div w:id="629093605">
          <w:marLeft w:val="1800"/>
          <w:marRight w:val="0"/>
          <w:marTop w:val="34"/>
          <w:marBottom w:val="0"/>
          <w:divBdr>
            <w:top w:val="none" w:sz="0" w:space="0" w:color="auto"/>
            <w:left w:val="none" w:sz="0" w:space="0" w:color="auto"/>
            <w:bottom w:val="none" w:sz="0" w:space="0" w:color="auto"/>
            <w:right w:val="none" w:sz="0" w:space="0" w:color="auto"/>
          </w:divBdr>
        </w:div>
        <w:div w:id="723918571">
          <w:marLeft w:val="1166"/>
          <w:marRight w:val="0"/>
          <w:marTop w:val="38"/>
          <w:marBottom w:val="0"/>
          <w:divBdr>
            <w:top w:val="none" w:sz="0" w:space="0" w:color="auto"/>
            <w:left w:val="none" w:sz="0" w:space="0" w:color="auto"/>
            <w:bottom w:val="none" w:sz="0" w:space="0" w:color="auto"/>
            <w:right w:val="none" w:sz="0" w:space="0" w:color="auto"/>
          </w:divBdr>
        </w:div>
        <w:div w:id="1207572684">
          <w:marLeft w:val="1800"/>
          <w:marRight w:val="0"/>
          <w:marTop w:val="34"/>
          <w:marBottom w:val="0"/>
          <w:divBdr>
            <w:top w:val="none" w:sz="0" w:space="0" w:color="auto"/>
            <w:left w:val="none" w:sz="0" w:space="0" w:color="auto"/>
            <w:bottom w:val="none" w:sz="0" w:space="0" w:color="auto"/>
            <w:right w:val="none" w:sz="0" w:space="0" w:color="auto"/>
          </w:divBdr>
        </w:div>
        <w:div w:id="460726955">
          <w:marLeft w:val="2520"/>
          <w:marRight w:val="0"/>
          <w:marTop w:val="29"/>
          <w:marBottom w:val="0"/>
          <w:divBdr>
            <w:top w:val="none" w:sz="0" w:space="0" w:color="auto"/>
            <w:left w:val="none" w:sz="0" w:space="0" w:color="auto"/>
            <w:bottom w:val="none" w:sz="0" w:space="0" w:color="auto"/>
            <w:right w:val="none" w:sz="0" w:space="0" w:color="auto"/>
          </w:divBdr>
        </w:div>
        <w:div w:id="1870221014">
          <w:marLeft w:val="2520"/>
          <w:marRight w:val="0"/>
          <w:marTop w:val="29"/>
          <w:marBottom w:val="0"/>
          <w:divBdr>
            <w:top w:val="none" w:sz="0" w:space="0" w:color="auto"/>
            <w:left w:val="none" w:sz="0" w:space="0" w:color="auto"/>
            <w:bottom w:val="none" w:sz="0" w:space="0" w:color="auto"/>
            <w:right w:val="none" w:sz="0" w:space="0" w:color="auto"/>
          </w:divBdr>
        </w:div>
        <w:div w:id="560482671">
          <w:marLeft w:val="2520"/>
          <w:marRight w:val="0"/>
          <w:marTop w:val="29"/>
          <w:marBottom w:val="0"/>
          <w:divBdr>
            <w:top w:val="none" w:sz="0" w:space="0" w:color="auto"/>
            <w:left w:val="none" w:sz="0" w:space="0" w:color="auto"/>
            <w:bottom w:val="none" w:sz="0" w:space="0" w:color="auto"/>
            <w:right w:val="none" w:sz="0" w:space="0" w:color="auto"/>
          </w:divBdr>
        </w:div>
        <w:div w:id="841046987">
          <w:marLeft w:val="2520"/>
          <w:marRight w:val="0"/>
          <w:marTop w:val="29"/>
          <w:marBottom w:val="0"/>
          <w:divBdr>
            <w:top w:val="none" w:sz="0" w:space="0" w:color="auto"/>
            <w:left w:val="none" w:sz="0" w:space="0" w:color="auto"/>
            <w:bottom w:val="none" w:sz="0" w:space="0" w:color="auto"/>
            <w:right w:val="none" w:sz="0" w:space="0" w:color="auto"/>
          </w:divBdr>
        </w:div>
      </w:divsChild>
    </w:div>
    <w:div w:id="772356346">
      <w:bodyDiv w:val="1"/>
      <w:marLeft w:val="0"/>
      <w:marRight w:val="0"/>
      <w:marTop w:val="0"/>
      <w:marBottom w:val="0"/>
      <w:divBdr>
        <w:top w:val="none" w:sz="0" w:space="0" w:color="auto"/>
        <w:left w:val="none" w:sz="0" w:space="0" w:color="auto"/>
        <w:bottom w:val="none" w:sz="0" w:space="0" w:color="auto"/>
        <w:right w:val="none" w:sz="0" w:space="0" w:color="auto"/>
      </w:divBdr>
      <w:divsChild>
        <w:div w:id="1209492278">
          <w:marLeft w:val="547"/>
          <w:marRight w:val="0"/>
          <w:marTop w:val="86"/>
          <w:marBottom w:val="0"/>
          <w:divBdr>
            <w:top w:val="none" w:sz="0" w:space="0" w:color="auto"/>
            <w:left w:val="none" w:sz="0" w:space="0" w:color="auto"/>
            <w:bottom w:val="none" w:sz="0" w:space="0" w:color="auto"/>
            <w:right w:val="none" w:sz="0" w:space="0" w:color="auto"/>
          </w:divBdr>
        </w:div>
        <w:div w:id="633948930">
          <w:marLeft w:val="1166"/>
          <w:marRight w:val="0"/>
          <w:marTop w:val="77"/>
          <w:marBottom w:val="0"/>
          <w:divBdr>
            <w:top w:val="none" w:sz="0" w:space="0" w:color="auto"/>
            <w:left w:val="none" w:sz="0" w:space="0" w:color="auto"/>
            <w:bottom w:val="none" w:sz="0" w:space="0" w:color="auto"/>
            <w:right w:val="none" w:sz="0" w:space="0" w:color="auto"/>
          </w:divBdr>
        </w:div>
        <w:div w:id="1469055435">
          <w:marLeft w:val="1800"/>
          <w:marRight w:val="0"/>
          <w:marTop w:val="67"/>
          <w:marBottom w:val="0"/>
          <w:divBdr>
            <w:top w:val="none" w:sz="0" w:space="0" w:color="auto"/>
            <w:left w:val="none" w:sz="0" w:space="0" w:color="auto"/>
            <w:bottom w:val="none" w:sz="0" w:space="0" w:color="auto"/>
            <w:right w:val="none" w:sz="0" w:space="0" w:color="auto"/>
          </w:divBdr>
        </w:div>
        <w:div w:id="2010401302">
          <w:marLeft w:val="547"/>
          <w:marRight w:val="0"/>
          <w:marTop w:val="86"/>
          <w:marBottom w:val="0"/>
          <w:divBdr>
            <w:top w:val="none" w:sz="0" w:space="0" w:color="auto"/>
            <w:left w:val="none" w:sz="0" w:space="0" w:color="auto"/>
            <w:bottom w:val="none" w:sz="0" w:space="0" w:color="auto"/>
            <w:right w:val="none" w:sz="0" w:space="0" w:color="auto"/>
          </w:divBdr>
        </w:div>
        <w:div w:id="1844735266">
          <w:marLeft w:val="1166"/>
          <w:marRight w:val="0"/>
          <w:marTop w:val="77"/>
          <w:marBottom w:val="0"/>
          <w:divBdr>
            <w:top w:val="none" w:sz="0" w:space="0" w:color="auto"/>
            <w:left w:val="none" w:sz="0" w:space="0" w:color="auto"/>
            <w:bottom w:val="none" w:sz="0" w:space="0" w:color="auto"/>
            <w:right w:val="none" w:sz="0" w:space="0" w:color="auto"/>
          </w:divBdr>
        </w:div>
        <w:div w:id="1676758720">
          <w:marLeft w:val="1800"/>
          <w:marRight w:val="0"/>
          <w:marTop w:val="67"/>
          <w:marBottom w:val="0"/>
          <w:divBdr>
            <w:top w:val="none" w:sz="0" w:space="0" w:color="auto"/>
            <w:left w:val="none" w:sz="0" w:space="0" w:color="auto"/>
            <w:bottom w:val="none" w:sz="0" w:space="0" w:color="auto"/>
            <w:right w:val="none" w:sz="0" w:space="0" w:color="auto"/>
          </w:divBdr>
        </w:div>
        <w:div w:id="1748452869">
          <w:marLeft w:val="2520"/>
          <w:marRight w:val="0"/>
          <w:marTop w:val="67"/>
          <w:marBottom w:val="0"/>
          <w:divBdr>
            <w:top w:val="none" w:sz="0" w:space="0" w:color="auto"/>
            <w:left w:val="none" w:sz="0" w:space="0" w:color="auto"/>
            <w:bottom w:val="none" w:sz="0" w:space="0" w:color="auto"/>
            <w:right w:val="none" w:sz="0" w:space="0" w:color="auto"/>
          </w:divBdr>
        </w:div>
        <w:div w:id="615719449">
          <w:marLeft w:val="3240"/>
          <w:marRight w:val="0"/>
          <w:marTop w:val="58"/>
          <w:marBottom w:val="0"/>
          <w:divBdr>
            <w:top w:val="none" w:sz="0" w:space="0" w:color="auto"/>
            <w:left w:val="none" w:sz="0" w:space="0" w:color="auto"/>
            <w:bottom w:val="none" w:sz="0" w:space="0" w:color="auto"/>
            <w:right w:val="none" w:sz="0" w:space="0" w:color="auto"/>
          </w:divBdr>
        </w:div>
        <w:div w:id="2129427869">
          <w:marLeft w:val="1800"/>
          <w:marRight w:val="0"/>
          <w:marTop w:val="67"/>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0416823">
      <w:bodyDiv w:val="1"/>
      <w:marLeft w:val="0"/>
      <w:marRight w:val="0"/>
      <w:marTop w:val="0"/>
      <w:marBottom w:val="0"/>
      <w:divBdr>
        <w:top w:val="none" w:sz="0" w:space="0" w:color="auto"/>
        <w:left w:val="none" w:sz="0" w:space="0" w:color="auto"/>
        <w:bottom w:val="none" w:sz="0" w:space="0" w:color="auto"/>
        <w:right w:val="none" w:sz="0" w:space="0" w:color="auto"/>
      </w:divBdr>
      <w:divsChild>
        <w:div w:id="340552518">
          <w:marLeft w:val="547"/>
          <w:marRight w:val="0"/>
          <w:marTop w:val="77"/>
          <w:marBottom w:val="0"/>
          <w:divBdr>
            <w:top w:val="none" w:sz="0" w:space="0" w:color="auto"/>
            <w:left w:val="none" w:sz="0" w:space="0" w:color="auto"/>
            <w:bottom w:val="none" w:sz="0" w:space="0" w:color="auto"/>
            <w:right w:val="none" w:sz="0" w:space="0" w:color="auto"/>
          </w:divBdr>
        </w:div>
        <w:div w:id="1236208508">
          <w:marLeft w:val="1166"/>
          <w:marRight w:val="0"/>
          <w:marTop w:val="58"/>
          <w:marBottom w:val="0"/>
          <w:divBdr>
            <w:top w:val="none" w:sz="0" w:space="0" w:color="auto"/>
            <w:left w:val="none" w:sz="0" w:space="0" w:color="auto"/>
            <w:bottom w:val="none" w:sz="0" w:space="0" w:color="auto"/>
            <w:right w:val="none" w:sz="0" w:space="0" w:color="auto"/>
          </w:divBdr>
        </w:div>
        <w:div w:id="1957982059">
          <w:marLeft w:val="547"/>
          <w:marRight w:val="0"/>
          <w:marTop w:val="77"/>
          <w:marBottom w:val="0"/>
          <w:divBdr>
            <w:top w:val="none" w:sz="0" w:space="0" w:color="auto"/>
            <w:left w:val="none" w:sz="0" w:space="0" w:color="auto"/>
            <w:bottom w:val="none" w:sz="0" w:space="0" w:color="auto"/>
            <w:right w:val="none" w:sz="0" w:space="0" w:color="auto"/>
          </w:divBdr>
        </w:div>
        <w:div w:id="1055665096">
          <w:marLeft w:val="1166"/>
          <w:marRight w:val="0"/>
          <w:marTop w:val="62"/>
          <w:marBottom w:val="0"/>
          <w:divBdr>
            <w:top w:val="none" w:sz="0" w:space="0" w:color="auto"/>
            <w:left w:val="none" w:sz="0" w:space="0" w:color="auto"/>
            <w:bottom w:val="none" w:sz="0" w:space="0" w:color="auto"/>
            <w:right w:val="none" w:sz="0" w:space="0" w:color="auto"/>
          </w:divBdr>
        </w:div>
        <w:div w:id="584727091">
          <w:marLeft w:val="1800"/>
          <w:marRight w:val="0"/>
          <w:marTop w:val="58"/>
          <w:marBottom w:val="0"/>
          <w:divBdr>
            <w:top w:val="none" w:sz="0" w:space="0" w:color="auto"/>
            <w:left w:val="none" w:sz="0" w:space="0" w:color="auto"/>
            <w:bottom w:val="none" w:sz="0" w:space="0" w:color="auto"/>
            <w:right w:val="none" w:sz="0" w:space="0" w:color="auto"/>
          </w:divBdr>
        </w:div>
        <w:div w:id="1056851752">
          <w:marLeft w:val="1166"/>
          <w:marRight w:val="0"/>
          <w:marTop w:val="62"/>
          <w:marBottom w:val="0"/>
          <w:divBdr>
            <w:top w:val="none" w:sz="0" w:space="0" w:color="auto"/>
            <w:left w:val="none" w:sz="0" w:space="0" w:color="auto"/>
            <w:bottom w:val="none" w:sz="0" w:space="0" w:color="auto"/>
            <w:right w:val="none" w:sz="0" w:space="0" w:color="auto"/>
          </w:divBdr>
        </w:div>
        <w:div w:id="324166133">
          <w:marLeft w:val="1800"/>
          <w:marRight w:val="0"/>
          <w:marTop w:val="58"/>
          <w:marBottom w:val="0"/>
          <w:divBdr>
            <w:top w:val="none" w:sz="0" w:space="0" w:color="auto"/>
            <w:left w:val="none" w:sz="0" w:space="0" w:color="auto"/>
            <w:bottom w:val="none" w:sz="0" w:space="0" w:color="auto"/>
            <w:right w:val="none" w:sz="0" w:space="0" w:color="auto"/>
          </w:divBdr>
        </w:div>
        <w:div w:id="1052074664">
          <w:marLeft w:val="1166"/>
          <w:marRight w:val="0"/>
          <w:marTop w:val="62"/>
          <w:marBottom w:val="0"/>
          <w:divBdr>
            <w:top w:val="none" w:sz="0" w:space="0" w:color="auto"/>
            <w:left w:val="none" w:sz="0" w:space="0" w:color="auto"/>
            <w:bottom w:val="none" w:sz="0" w:space="0" w:color="auto"/>
            <w:right w:val="none" w:sz="0" w:space="0" w:color="auto"/>
          </w:divBdr>
        </w:div>
        <w:div w:id="759566695">
          <w:marLeft w:val="1800"/>
          <w:marRight w:val="0"/>
          <w:marTop w:val="58"/>
          <w:marBottom w:val="0"/>
          <w:divBdr>
            <w:top w:val="none" w:sz="0" w:space="0" w:color="auto"/>
            <w:left w:val="none" w:sz="0" w:space="0" w:color="auto"/>
            <w:bottom w:val="none" w:sz="0" w:space="0" w:color="auto"/>
            <w:right w:val="none" w:sz="0" w:space="0" w:color="auto"/>
          </w:divBdr>
        </w:div>
      </w:divsChild>
    </w:div>
    <w:div w:id="859122515">
      <w:bodyDiv w:val="1"/>
      <w:marLeft w:val="0"/>
      <w:marRight w:val="0"/>
      <w:marTop w:val="0"/>
      <w:marBottom w:val="0"/>
      <w:divBdr>
        <w:top w:val="none" w:sz="0" w:space="0" w:color="auto"/>
        <w:left w:val="none" w:sz="0" w:space="0" w:color="auto"/>
        <w:bottom w:val="none" w:sz="0" w:space="0" w:color="auto"/>
        <w:right w:val="none" w:sz="0" w:space="0" w:color="auto"/>
      </w:divBdr>
      <w:divsChild>
        <w:div w:id="588582670">
          <w:marLeft w:val="547"/>
          <w:marRight w:val="0"/>
          <w:marTop w:val="77"/>
          <w:marBottom w:val="0"/>
          <w:divBdr>
            <w:top w:val="none" w:sz="0" w:space="0" w:color="auto"/>
            <w:left w:val="none" w:sz="0" w:space="0" w:color="auto"/>
            <w:bottom w:val="none" w:sz="0" w:space="0" w:color="auto"/>
            <w:right w:val="none" w:sz="0" w:space="0" w:color="auto"/>
          </w:divBdr>
        </w:div>
        <w:div w:id="1783304938">
          <w:marLeft w:val="1166"/>
          <w:marRight w:val="0"/>
          <w:marTop w:val="58"/>
          <w:marBottom w:val="0"/>
          <w:divBdr>
            <w:top w:val="none" w:sz="0" w:space="0" w:color="auto"/>
            <w:left w:val="none" w:sz="0" w:space="0" w:color="auto"/>
            <w:bottom w:val="none" w:sz="0" w:space="0" w:color="auto"/>
            <w:right w:val="none" w:sz="0" w:space="0" w:color="auto"/>
          </w:divBdr>
        </w:div>
        <w:div w:id="1420328319">
          <w:marLeft w:val="1800"/>
          <w:marRight w:val="0"/>
          <w:marTop w:val="53"/>
          <w:marBottom w:val="0"/>
          <w:divBdr>
            <w:top w:val="none" w:sz="0" w:space="0" w:color="auto"/>
            <w:left w:val="none" w:sz="0" w:space="0" w:color="auto"/>
            <w:bottom w:val="none" w:sz="0" w:space="0" w:color="auto"/>
            <w:right w:val="none" w:sz="0" w:space="0" w:color="auto"/>
          </w:divBdr>
        </w:div>
        <w:div w:id="1208444947">
          <w:marLeft w:val="1166"/>
          <w:marRight w:val="0"/>
          <w:marTop w:val="58"/>
          <w:marBottom w:val="0"/>
          <w:divBdr>
            <w:top w:val="none" w:sz="0" w:space="0" w:color="auto"/>
            <w:left w:val="none" w:sz="0" w:space="0" w:color="auto"/>
            <w:bottom w:val="none" w:sz="0" w:space="0" w:color="auto"/>
            <w:right w:val="none" w:sz="0" w:space="0" w:color="auto"/>
          </w:divBdr>
        </w:div>
        <w:div w:id="185993201">
          <w:marLeft w:val="1800"/>
          <w:marRight w:val="0"/>
          <w:marTop w:val="53"/>
          <w:marBottom w:val="0"/>
          <w:divBdr>
            <w:top w:val="none" w:sz="0" w:space="0" w:color="auto"/>
            <w:left w:val="none" w:sz="0" w:space="0" w:color="auto"/>
            <w:bottom w:val="none" w:sz="0" w:space="0" w:color="auto"/>
            <w:right w:val="none" w:sz="0" w:space="0" w:color="auto"/>
          </w:divBdr>
        </w:div>
        <w:div w:id="1337490467">
          <w:marLeft w:val="1166"/>
          <w:marRight w:val="0"/>
          <w:marTop w:val="58"/>
          <w:marBottom w:val="0"/>
          <w:divBdr>
            <w:top w:val="none" w:sz="0" w:space="0" w:color="auto"/>
            <w:left w:val="none" w:sz="0" w:space="0" w:color="auto"/>
            <w:bottom w:val="none" w:sz="0" w:space="0" w:color="auto"/>
            <w:right w:val="none" w:sz="0" w:space="0" w:color="auto"/>
          </w:divBdr>
        </w:div>
        <w:div w:id="1313831904">
          <w:marLeft w:val="1800"/>
          <w:marRight w:val="0"/>
          <w:marTop w:val="53"/>
          <w:marBottom w:val="0"/>
          <w:divBdr>
            <w:top w:val="none" w:sz="0" w:space="0" w:color="auto"/>
            <w:left w:val="none" w:sz="0" w:space="0" w:color="auto"/>
            <w:bottom w:val="none" w:sz="0" w:space="0" w:color="auto"/>
            <w:right w:val="none" w:sz="0" w:space="0" w:color="auto"/>
          </w:divBdr>
        </w:div>
        <w:div w:id="1354306729">
          <w:marLeft w:val="547"/>
          <w:marRight w:val="0"/>
          <w:marTop w:val="77"/>
          <w:marBottom w:val="0"/>
          <w:divBdr>
            <w:top w:val="none" w:sz="0" w:space="0" w:color="auto"/>
            <w:left w:val="none" w:sz="0" w:space="0" w:color="auto"/>
            <w:bottom w:val="none" w:sz="0" w:space="0" w:color="auto"/>
            <w:right w:val="none" w:sz="0" w:space="0" w:color="auto"/>
          </w:divBdr>
        </w:div>
        <w:div w:id="544633860">
          <w:marLeft w:val="1166"/>
          <w:marRight w:val="0"/>
          <w:marTop w:val="58"/>
          <w:marBottom w:val="0"/>
          <w:divBdr>
            <w:top w:val="none" w:sz="0" w:space="0" w:color="auto"/>
            <w:left w:val="none" w:sz="0" w:space="0" w:color="auto"/>
            <w:bottom w:val="none" w:sz="0" w:space="0" w:color="auto"/>
            <w:right w:val="none" w:sz="0" w:space="0" w:color="auto"/>
          </w:divBdr>
        </w:div>
        <w:div w:id="668026349">
          <w:marLeft w:val="1800"/>
          <w:marRight w:val="0"/>
          <w:marTop w:val="53"/>
          <w:marBottom w:val="0"/>
          <w:divBdr>
            <w:top w:val="none" w:sz="0" w:space="0" w:color="auto"/>
            <w:left w:val="none" w:sz="0" w:space="0" w:color="auto"/>
            <w:bottom w:val="none" w:sz="0" w:space="0" w:color="auto"/>
            <w:right w:val="none" w:sz="0" w:space="0" w:color="auto"/>
          </w:divBdr>
        </w:div>
        <w:div w:id="2026517150">
          <w:marLeft w:val="1166"/>
          <w:marRight w:val="0"/>
          <w:marTop w:val="58"/>
          <w:marBottom w:val="0"/>
          <w:divBdr>
            <w:top w:val="none" w:sz="0" w:space="0" w:color="auto"/>
            <w:left w:val="none" w:sz="0" w:space="0" w:color="auto"/>
            <w:bottom w:val="none" w:sz="0" w:space="0" w:color="auto"/>
            <w:right w:val="none" w:sz="0" w:space="0" w:color="auto"/>
          </w:divBdr>
        </w:div>
        <w:div w:id="2043287498">
          <w:marLeft w:val="1800"/>
          <w:marRight w:val="0"/>
          <w:marTop w:val="53"/>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459727">
      <w:bodyDiv w:val="1"/>
      <w:marLeft w:val="0"/>
      <w:marRight w:val="0"/>
      <w:marTop w:val="0"/>
      <w:marBottom w:val="0"/>
      <w:divBdr>
        <w:top w:val="none" w:sz="0" w:space="0" w:color="auto"/>
        <w:left w:val="none" w:sz="0" w:space="0" w:color="auto"/>
        <w:bottom w:val="none" w:sz="0" w:space="0" w:color="auto"/>
        <w:right w:val="none" w:sz="0" w:space="0" w:color="auto"/>
      </w:divBdr>
      <w:divsChild>
        <w:div w:id="1238437967">
          <w:marLeft w:val="1166"/>
          <w:marRight w:val="0"/>
          <w:marTop w:val="53"/>
          <w:marBottom w:val="0"/>
          <w:divBdr>
            <w:top w:val="none" w:sz="0" w:space="0" w:color="auto"/>
            <w:left w:val="none" w:sz="0" w:space="0" w:color="auto"/>
            <w:bottom w:val="none" w:sz="0" w:space="0" w:color="auto"/>
            <w:right w:val="none" w:sz="0" w:space="0" w:color="auto"/>
          </w:divBdr>
        </w:div>
        <w:div w:id="1284842495">
          <w:marLeft w:val="1800"/>
          <w:marRight w:val="0"/>
          <w:marTop w:val="50"/>
          <w:marBottom w:val="0"/>
          <w:divBdr>
            <w:top w:val="none" w:sz="0" w:space="0" w:color="auto"/>
            <w:left w:val="none" w:sz="0" w:space="0" w:color="auto"/>
            <w:bottom w:val="none" w:sz="0" w:space="0" w:color="auto"/>
            <w:right w:val="none" w:sz="0" w:space="0" w:color="auto"/>
          </w:divBdr>
        </w:div>
        <w:div w:id="741173318">
          <w:marLeft w:val="1166"/>
          <w:marRight w:val="0"/>
          <w:marTop w:val="53"/>
          <w:marBottom w:val="0"/>
          <w:divBdr>
            <w:top w:val="none" w:sz="0" w:space="0" w:color="auto"/>
            <w:left w:val="none" w:sz="0" w:space="0" w:color="auto"/>
            <w:bottom w:val="none" w:sz="0" w:space="0" w:color="auto"/>
            <w:right w:val="none" w:sz="0" w:space="0" w:color="auto"/>
          </w:divBdr>
        </w:div>
        <w:div w:id="1672633531">
          <w:marLeft w:val="1800"/>
          <w:marRight w:val="0"/>
          <w:marTop w:val="50"/>
          <w:marBottom w:val="0"/>
          <w:divBdr>
            <w:top w:val="none" w:sz="0" w:space="0" w:color="auto"/>
            <w:left w:val="none" w:sz="0" w:space="0" w:color="auto"/>
            <w:bottom w:val="none" w:sz="0" w:space="0" w:color="auto"/>
            <w:right w:val="none" w:sz="0" w:space="0" w:color="auto"/>
          </w:divBdr>
        </w:div>
        <w:div w:id="1803378696">
          <w:marLeft w:val="1800"/>
          <w:marRight w:val="0"/>
          <w:marTop w:val="50"/>
          <w:marBottom w:val="0"/>
          <w:divBdr>
            <w:top w:val="none" w:sz="0" w:space="0" w:color="auto"/>
            <w:left w:val="none" w:sz="0" w:space="0" w:color="auto"/>
            <w:bottom w:val="none" w:sz="0" w:space="0" w:color="auto"/>
            <w:right w:val="none" w:sz="0" w:space="0" w:color="auto"/>
          </w:divBdr>
        </w:div>
        <w:div w:id="1669400199">
          <w:marLeft w:val="1166"/>
          <w:marRight w:val="0"/>
          <w:marTop w:val="53"/>
          <w:marBottom w:val="0"/>
          <w:divBdr>
            <w:top w:val="none" w:sz="0" w:space="0" w:color="auto"/>
            <w:left w:val="none" w:sz="0" w:space="0" w:color="auto"/>
            <w:bottom w:val="none" w:sz="0" w:space="0" w:color="auto"/>
            <w:right w:val="none" w:sz="0" w:space="0" w:color="auto"/>
          </w:divBdr>
        </w:div>
        <w:div w:id="280310900">
          <w:marLeft w:val="1800"/>
          <w:marRight w:val="0"/>
          <w:marTop w:val="50"/>
          <w:marBottom w:val="0"/>
          <w:divBdr>
            <w:top w:val="none" w:sz="0" w:space="0" w:color="auto"/>
            <w:left w:val="none" w:sz="0" w:space="0" w:color="auto"/>
            <w:bottom w:val="none" w:sz="0" w:space="0" w:color="auto"/>
            <w:right w:val="none" w:sz="0" w:space="0" w:color="auto"/>
          </w:divBdr>
        </w:div>
        <w:div w:id="1210339876">
          <w:marLeft w:val="2520"/>
          <w:marRight w:val="0"/>
          <w:marTop w:val="50"/>
          <w:marBottom w:val="0"/>
          <w:divBdr>
            <w:top w:val="none" w:sz="0" w:space="0" w:color="auto"/>
            <w:left w:val="none" w:sz="0" w:space="0" w:color="auto"/>
            <w:bottom w:val="none" w:sz="0" w:space="0" w:color="auto"/>
            <w:right w:val="none" w:sz="0" w:space="0" w:color="auto"/>
          </w:divBdr>
        </w:div>
        <w:div w:id="481430582">
          <w:marLeft w:val="2520"/>
          <w:marRight w:val="0"/>
          <w:marTop w:val="50"/>
          <w:marBottom w:val="0"/>
          <w:divBdr>
            <w:top w:val="none" w:sz="0" w:space="0" w:color="auto"/>
            <w:left w:val="none" w:sz="0" w:space="0" w:color="auto"/>
            <w:bottom w:val="none" w:sz="0" w:space="0" w:color="auto"/>
            <w:right w:val="none" w:sz="0" w:space="0" w:color="auto"/>
          </w:divBdr>
        </w:div>
        <w:div w:id="901448025">
          <w:marLeft w:val="2520"/>
          <w:marRight w:val="0"/>
          <w:marTop w:val="50"/>
          <w:marBottom w:val="0"/>
          <w:divBdr>
            <w:top w:val="none" w:sz="0" w:space="0" w:color="auto"/>
            <w:left w:val="none" w:sz="0" w:space="0" w:color="auto"/>
            <w:bottom w:val="none" w:sz="0" w:space="0" w:color="auto"/>
            <w:right w:val="none" w:sz="0" w:space="0" w:color="auto"/>
          </w:divBdr>
        </w:div>
        <w:div w:id="1109351123">
          <w:marLeft w:val="2520"/>
          <w:marRight w:val="0"/>
          <w:marTop w:val="50"/>
          <w:marBottom w:val="0"/>
          <w:divBdr>
            <w:top w:val="none" w:sz="0" w:space="0" w:color="auto"/>
            <w:left w:val="none" w:sz="0" w:space="0" w:color="auto"/>
            <w:bottom w:val="none" w:sz="0" w:space="0" w:color="auto"/>
            <w:right w:val="none" w:sz="0" w:space="0" w:color="auto"/>
          </w:divBdr>
        </w:div>
        <w:div w:id="2094230781">
          <w:marLeft w:val="2520"/>
          <w:marRight w:val="0"/>
          <w:marTop w:val="50"/>
          <w:marBottom w:val="0"/>
          <w:divBdr>
            <w:top w:val="none" w:sz="0" w:space="0" w:color="auto"/>
            <w:left w:val="none" w:sz="0" w:space="0" w:color="auto"/>
            <w:bottom w:val="none" w:sz="0" w:space="0" w:color="auto"/>
            <w:right w:val="none" w:sz="0" w:space="0" w:color="auto"/>
          </w:divBdr>
        </w:div>
      </w:divsChild>
    </w:div>
    <w:div w:id="998774451">
      <w:bodyDiv w:val="1"/>
      <w:marLeft w:val="0"/>
      <w:marRight w:val="0"/>
      <w:marTop w:val="0"/>
      <w:marBottom w:val="0"/>
      <w:divBdr>
        <w:top w:val="none" w:sz="0" w:space="0" w:color="auto"/>
        <w:left w:val="none" w:sz="0" w:space="0" w:color="auto"/>
        <w:bottom w:val="none" w:sz="0" w:space="0" w:color="auto"/>
        <w:right w:val="none" w:sz="0" w:space="0" w:color="auto"/>
      </w:divBdr>
      <w:divsChild>
        <w:div w:id="1879396677">
          <w:marLeft w:val="547"/>
          <w:marRight w:val="0"/>
          <w:marTop w:val="96"/>
          <w:marBottom w:val="0"/>
          <w:divBdr>
            <w:top w:val="none" w:sz="0" w:space="0" w:color="auto"/>
            <w:left w:val="none" w:sz="0" w:space="0" w:color="auto"/>
            <w:bottom w:val="none" w:sz="0" w:space="0" w:color="auto"/>
            <w:right w:val="none" w:sz="0" w:space="0" w:color="auto"/>
          </w:divBdr>
        </w:div>
        <w:div w:id="75178521">
          <w:marLeft w:val="1166"/>
          <w:marRight w:val="0"/>
          <w:marTop w:val="96"/>
          <w:marBottom w:val="0"/>
          <w:divBdr>
            <w:top w:val="none" w:sz="0" w:space="0" w:color="auto"/>
            <w:left w:val="none" w:sz="0" w:space="0" w:color="auto"/>
            <w:bottom w:val="none" w:sz="0" w:space="0" w:color="auto"/>
            <w:right w:val="none" w:sz="0" w:space="0" w:color="auto"/>
          </w:divBdr>
        </w:div>
        <w:div w:id="1276866232">
          <w:marLeft w:val="1800"/>
          <w:marRight w:val="0"/>
          <w:marTop w:val="77"/>
          <w:marBottom w:val="0"/>
          <w:divBdr>
            <w:top w:val="none" w:sz="0" w:space="0" w:color="auto"/>
            <w:left w:val="none" w:sz="0" w:space="0" w:color="auto"/>
            <w:bottom w:val="none" w:sz="0" w:space="0" w:color="auto"/>
            <w:right w:val="none" w:sz="0" w:space="0" w:color="auto"/>
          </w:divBdr>
        </w:div>
        <w:div w:id="1460027467">
          <w:marLeft w:val="2520"/>
          <w:marRight w:val="0"/>
          <w:marTop w:val="77"/>
          <w:marBottom w:val="0"/>
          <w:divBdr>
            <w:top w:val="none" w:sz="0" w:space="0" w:color="auto"/>
            <w:left w:val="none" w:sz="0" w:space="0" w:color="auto"/>
            <w:bottom w:val="none" w:sz="0" w:space="0" w:color="auto"/>
            <w:right w:val="none" w:sz="0" w:space="0" w:color="auto"/>
          </w:divBdr>
        </w:div>
        <w:div w:id="798259658">
          <w:marLeft w:val="3240"/>
          <w:marRight w:val="0"/>
          <w:marTop w:val="77"/>
          <w:marBottom w:val="0"/>
          <w:divBdr>
            <w:top w:val="none" w:sz="0" w:space="0" w:color="auto"/>
            <w:left w:val="none" w:sz="0" w:space="0" w:color="auto"/>
            <w:bottom w:val="none" w:sz="0" w:space="0" w:color="auto"/>
            <w:right w:val="none" w:sz="0" w:space="0" w:color="auto"/>
          </w:divBdr>
        </w:div>
        <w:div w:id="580022175">
          <w:marLeft w:val="3240"/>
          <w:marRight w:val="0"/>
          <w:marTop w:val="77"/>
          <w:marBottom w:val="0"/>
          <w:divBdr>
            <w:top w:val="none" w:sz="0" w:space="0" w:color="auto"/>
            <w:left w:val="none" w:sz="0" w:space="0" w:color="auto"/>
            <w:bottom w:val="none" w:sz="0" w:space="0" w:color="auto"/>
            <w:right w:val="none" w:sz="0" w:space="0" w:color="auto"/>
          </w:divBdr>
        </w:div>
        <w:div w:id="79327622">
          <w:marLeft w:val="1800"/>
          <w:marRight w:val="0"/>
          <w:marTop w:val="7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1054033">
      <w:bodyDiv w:val="1"/>
      <w:marLeft w:val="0"/>
      <w:marRight w:val="0"/>
      <w:marTop w:val="0"/>
      <w:marBottom w:val="0"/>
      <w:divBdr>
        <w:top w:val="none" w:sz="0" w:space="0" w:color="auto"/>
        <w:left w:val="none" w:sz="0" w:space="0" w:color="auto"/>
        <w:bottom w:val="none" w:sz="0" w:space="0" w:color="auto"/>
        <w:right w:val="none" w:sz="0" w:space="0" w:color="auto"/>
      </w:divBdr>
      <w:divsChild>
        <w:div w:id="876509504">
          <w:marLeft w:val="1166"/>
          <w:marRight w:val="0"/>
          <w:marTop w:val="77"/>
          <w:marBottom w:val="0"/>
          <w:divBdr>
            <w:top w:val="none" w:sz="0" w:space="0" w:color="auto"/>
            <w:left w:val="none" w:sz="0" w:space="0" w:color="auto"/>
            <w:bottom w:val="none" w:sz="0" w:space="0" w:color="auto"/>
            <w:right w:val="none" w:sz="0" w:space="0" w:color="auto"/>
          </w:divBdr>
        </w:div>
        <w:div w:id="1690788247">
          <w:marLeft w:val="1800"/>
          <w:marRight w:val="0"/>
          <w:marTop w:val="77"/>
          <w:marBottom w:val="0"/>
          <w:divBdr>
            <w:top w:val="none" w:sz="0" w:space="0" w:color="auto"/>
            <w:left w:val="none" w:sz="0" w:space="0" w:color="auto"/>
            <w:bottom w:val="none" w:sz="0" w:space="0" w:color="auto"/>
            <w:right w:val="none" w:sz="0" w:space="0" w:color="auto"/>
          </w:divBdr>
        </w:div>
        <w:div w:id="1922713023">
          <w:marLeft w:val="1166"/>
          <w:marRight w:val="0"/>
          <w:marTop w:val="77"/>
          <w:marBottom w:val="0"/>
          <w:divBdr>
            <w:top w:val="none" w:sz="0" w:space="0" w:color="auto"/>
            <w:left w:val="none" w:sz="0" w:space="0" w:color="auto"/>
            <w:bottom w:val="none" w:sz="0" w:space="0" w:color="auto"/>
            <w:right w:val="none" w:sz="0" w:space="0" w:color="auto"/>
          </w:divBdr>
        </w:div>
        <w:div w:id="562714330">
          <w:marLeft w:val="1800"/>
          <w:marRight w:val="0"/>
          <w:marTop w:val="77"/>
          <w:marBottom w:val="0"/>
          <w:divBdr>
            <w:top w:val="none" w:sz="0" w:space="0" w:color="auto"/>
            <w:left w:val="none" w:sz="0" w:space="0" w:color="auto"/>
            <w:bottom w:val="none" w:sz="0" w:space="0" w:color="auto"/>
            <w:right w:val="none" w:sz="0" w:space="0" w:color="auto"/>
          </w:divBdr>
        </w:div>
        <w:div w:id="800421241">
          <w:marLeft w:val="1800"/>
          <w:marRight w:val="0"/>
          <w:marTop w:val="77"/>
          <w:marBottom w:val="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8772127">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4254342">
      <w:bodyDiv w:val="1"/>
      <w:marLeft w:val="0"/>
      <w:marRight w:val="0"/>
      <w:marTop w:val="0"/>
      <w:marBottom w:val="0"/>
      <w:divBdr>
        <w:top w:val="none" w:sz="0" w:space="0" w:color="auto"/>
        <w:left w:val="none" w:sz="0" w:space="0" w:color="auto"/>
        <w:bottom w:val="none" w:sz="0" w:space="0" w:color="auto"/>
        <w:right w:val="none" w:sz="0" w:space="0" w:color="auto"/>
      </w:divBdr>
      <w:divsChild>
        <w:div w:id="730231851">
          <w:marLeft w:val="547"/>
          <w:marRight w:val="0"/>
          <w:marTop w:val="77"/>
          <w:marBottom w:val="0"/>
          <w:divBdr>
            <w:top w:val="none" w:sz="0" w:space="0" w:color="auto"/>
            <w:left w:val="none" w:sz="0" w:space="0" w:color="auto"/>
            <w:bottom w:val="none" w:sz="0" w:space="0" w:color="auto"/>
            <w:right w:val="none" w:sz="0" w:space="0" w:color="auto"/>
          </w:divBdr>
        </w:div>
        <w:div w:id="1203395702">
          <w:marLeft w:val="1166"/>
          <w:marRight w:val="0"/>
          <w:marTop w:val="62"/>
          <w:marBottom w:val="0"/>
          <w:divBdr>
            <w:top w:val="none" w:sz="0" w:space="0" w:color="auto"/>
            <w:left w:val="none" w:sz="0" w:space="0" w:color="auto"/>
            <w:bottom w:val="none" w:sz="0" w:space="0" w:color="auto"/>
            <w:right w:val="none" w:sz="0" w:space="0" w:color="auto"/>
          </w:divBdr>
        </w:div>
        <w:div w:id="631328180">
          <w:marLeft w:val="1800"/>
          <w:marRight w:val="0"/>
          <w:marTop w:val="53"/>
          <w:marBottom w:val="0"/>
          <w:divBdr>
            <w:top w:val="none" w:sz="0" w:space="0" w:color="auto"/>
            <w:left w:val="none" w:sz="0" w:space="0" w:color="auto"/>
            <w:bottom w:val="none" w:sz="0" w:space="0" w:color="auto"/>
            <w:right w:val="none" w:sz="0" w:space="0" w:color="auto"/>
          </w:divBdr>
        </w:div>
        <w:div w:id="1226069525">
          <w:marLeft w:val="1166"/>
          <w:marRight w:val="0"/>
          <w:marTop w:val="62"/>
          <w:marBottom w:val="0"/>
          <w:divBdr>
            <w:top w:val="none" w:sz="0" w:space="0" w:color="auto"/>
            <w:left w:val="none" w:sz="0" w:space="0" w:color="auto"/>
            <w:bottom w:val="none" w:sz="0" w:space="0" w:color="auto"/>
            <w:right w:val="none" w:sz="0" w:space="0" w:color="auto"/>
          </w:divBdr>
        </w:div>
        <w:div w:id="331026740">
          <w:marLeft w:val="1800"/>
          <w:marRight w:val="0"/>
          <w:marTop w:val="53"/>
          <w:marBottom w:val="0"/>
          <w:divBdr>
            <w:top w:val="none" w:sz="0" w:space="0" w:color="auto"/>
            <w:left w:val="none" w:sz="0" w:space="0" w:color="auto"/>
            <w:bottom w:val="none" w:sz="0" w:space="0" w:color="auto"/>
            <w:right w:val="none" w:sz="0" w:space="0" w:color="auto"/>
          </w:divBdr>
        </w:div>
        <w:div w:id="1554581933">
          <w:marLeft w:val="1166"/>
          <w:marRight w:val="0"/>
          <w:marTop w:val="62"/>
          <w:marBottom w:val="0"/>
          <w:divBdr>
            <w:top w:val="none" w:sz="0" w:space="0" w:color="auto"/>
            <w:left w:val="none" w:sz="0" w:space="0" w:color="auto"/>
            <w:bottom w:val="none" w:sz="0" w:space="0" w:color="auto"/>
            <w:right w:val="none" w:sz="0" w:space="0" w:color="auto"/>
          </w:divBdr>
        </w:div>
        <w:div w:id="1792900826">
          <w:marLeft w:val="1800"/>
          <w:marRight w:val="0"/>
          <w:marTop w:val="53"/>
          <w:marBottom w:val="0"/>
          <w:divBdr>
            <w:top w:val="none" w:sz="0" w:space="0" w:color="auto"/>
            <w:left w:val="none" w:sz="0" w:space="0" w:color="auto"/>
            <w:bottom w:val="none" w:sz="0" w:space="0" w:color="auto"/>
            <w:right w:val="none" w:sz="0" w:space="0" w:color="auto"/>
          </w:divBdr>
        </w:div>
        <w:div w:id="1870756235">
          <w:marLeft w:val="1166"/>
          <w:marRight w:val="0"/>
          <w:marTop w:val="62"/>
          <w:marBottom w:val="0"/>
          <w:divBdr>
            <w:top w:val="none" w:sz="0" w:space="0" w:color="auto"/>
            <w:left w:val="none" w:sz="0" w:space="0" w:color="auto"/>
            <w:bottom w:val="none" w:sz="0" w:space="0" w:color="auto"/>
            <w:right w:val="none" w:sz="0" w:space="0" w:color="auto"/>
          </w:divBdr>
        </w:div>
        <w:div w:id="1122193268">
          <w:marLeft w:val="1800"/>
          <w:marRight w:val="0"/>
          <w:marTop w:val="53"/>
          <w:marBottom w:val="0"/>
          <w:divBdr>
            <w:top w:val="none" w:sz="0" w:space="0" w:color="auto"/>
            <w:left w:val="none" w:sz="0" w:space="0" w:color="auto"/>
            <w:bottom w:val="none" w:sz="0" w:space="0" w:color="auto"/>
            <w:right w:val="none" w:sz="0" w:space="0" w:color="auto"/>
          </w:divBdr>
        </w:div>
        <w:div w:id="1045832026">
          <w:marLeft w:val="1166"/>
          <w:marRight w:val="0"/>
          <w:marTop w:val="62"/>
          <w:marBottom w:val="0"/>
          <w:divBdr>
            <w:top w:val="none" w:sz="0" w:space="0" w:color="auto"/>
            <w:left w:val="none" w:sz="0" w:space="0" w:color="auto"/>
            <w:bottom w:val="none" w:sz="0" w:space="0" w:color="auto"/>
            <w:right w:val="none" w:sz="0" w:space="0" w:color="auto"/>
          </w:divBdr>
        </w:div>
        <w:div w:id="1645308346">
          <w:marLeft w:val="1800"/>
          <w:marRight w:val="0"/>
          <w:marTop w:val="53"/>
          <w:marBottom w:val="0"/>
          <w:divBdr>
            <w:top w:val="none" w:sz="0" w:space="0" w:color="auto"/>
            <w:left w:val="none" w:sz="0" w:space="0" w:color="auto"/>
            <w:bottom w:val="none" w:sz="0" w:space="0" w:color="auto"/>
            <w:right w:val="none" w:sz="0" w:space="0" w:color="auto"/>
          </w:divBdr>
        </w:div>
        <w:div w:id="743264010">
          <w:marLeft w:val="1166"/>
          <w:marRight w:val="0"/>
          <w:marTop w:val="62"/>
          <w:marBottom w:val="0"/>
          <w:divBdr>
            <w:top w:val="none" w:sz="0" w:space="0" w:color="auto"/>
            <w:left w:val="none" w:sz="0" w:space="0" w:color="auto"/>
            <w:bottom w:val="none" w:sz="0" w:space="0" w:color="auto"/>
            <w:right w:val="none" w:sz="0" w:space="0" w:color="auto"/>
          </w:divBdr>
        </w:div>
        <w:div w:id="1347252184">
          <w:marLeft w:val="1800"/>
          <w:marRight w:val="0"/>
          <w:marTop w:val="53"/>
          <w:marBottom w:val="0"/>
          <w:divBdr>
            <w:top w:val="none" w:sz="0" w:space="0" w:color="auto"/>
            <w:left w:val="none" w:sz="0" w:space="0" w:color="auto"/>
            <w:bottom w:val="none" w:sz="0" w:space="0" w:color="auto"/>
            <w:right w:val="none" w:sz="0" w:space="0" w:color="auto"/>
          </w:divBdr>
        </w:div>
        <w:div w:id="1226800415">
          <w:marLeft w:val="2520"/>
          <w:marRight w:val="0"/>
          <w:marTop w:val="48"/>
          <w:marBottom w:val="0"/>
          <w:divBdr>
            <w:top w:val="none" w:sz="0" w:space="0" w:color="auto"/>
            <w:left w:val="none" w:sz="0" w:space="0" w:color="auto"/>
            <w:bottom w:val="none" w:sz="0" w:space="0" w:color="auto"/>
            <w:right w:val="none" w:sz="0" w:space="0" w:color="auto"/>
          </w:divBdr>
        </w:div>
        <w:div w:id="605773597">
          <w:marLeft w:val="2520"/>
          <w:marRight w:val="0"/>
          <w:marTop w:val="48"/>
          <w:marBottom w:val="0"/>
          <w:divBdr>
            <w:top w:val="none" w:sz="0" w:space="0" w:color="auto"/>
            <w:left w:val="none" w:sz="0" w:space="0" w:color="auto"/>
            <w:bottom w:val="none" w:sz="0" w:space="0" w:color="auto"/>
            <w:right w:val="none" w:sz="0" w:space="0" w:color="auto"/>
          </w:divBdr>
        </w:div>
        <w:div w:id="840314651">
          <w:marLeft w:val="2520"/>
          <w:marRight w:val="0"/>
          <w:marTop w:val="48"/>
          <w:marBottom w:val="0"/>
          <w:divBdr>
            <w:top w:val="none" w:sz="0" w:space="0" w:color="auto"/>
            <w:left w:val="none" w:sz="0" w:space="0" w:color="auto"/>
            <w:bottom w:val="none" w:sz="0" w:space="0" w:color="auto"/>
            <w:right w:val="none" w:sz="0" w:space="0" w:color="auto"/>
          </w:divBdr>
        </w:div>
      </w:divsChild>
    </w:div>
    <w:div w:id="1171141354">
      <w:bodyDiv w:val="1"/>
      <w:marLeft w:val="0"/>
      <w:marRight w:val="0"/>
      <w:marTop w:val="0"/>
      <w:marBottom w:val="0"/>
      <w:divBdr>
        <w:top w:val="none" w:sz="0" w:space="0" w:color="auto"/>
        <w:left w:val="none" w:sz="0" w:space="0" w:color="auto"/>
        <w:bottom w:val="none" w:sz="0" w:space="0" w:color="auto"/>
        <w:right w:val="none" w:sz="0" w:space="0" w:color="auto"/>
      </w:divBdr>
    </w:div>
    <w:div w:id="1196116927">
      <w:bodyDiv w:val="1"/>
      <w:marLeft w:val="0"/>
      <w:marRight w:val="0"/>
      <w:marTop w:val="0"/>
      <w:marBottom w:val="0"/>
      <w:divBdr>
        <w:top w:val="none" w:sz="0" w:space="0" w:color="auto"/>
        <w:left w:val="none" w:sz="0" w:space="0" w:color="auto"/>
        <w:bottom w:val="none" w:sz="0" w:space="0" w:color="auto"/>
        <w:right w:val="none" w:sz="0" w:space="0" w:color="auto"/>
      </w:divBdr>
      <w:divsChild>
        <w:div w:id="342586650">
          <w:marLeft w:val="547"/>
          <w:marRight w:val="0"/>
          <w:marTop w:val="96"/>
          <w:marBottom w:val="0"/>
          <w:divBdr>
            <w:top w:val="none" w:sz="0" w:space="0" w:color="auto"/>
            <w:left w:val="none" w:sz="0" w:space="0" w:color="auto"/>
            <w:bottom w:val="none" w:sz="0" w:space="0" w:color="auto"/>
            <w:right w:val="none" w:sz="0" w:space="0" w:color="auto"/>
          </w:divBdr>
        </w:div>
        <w:div w:id="1700618549">
          <w:marLeft w:val="1166"/>
          <w:marRight w:val="0"/>
          <w:marTop w:val="67"/>
          <w:marBottom w:val="0"/>
          <w:divBdr>
            <w:top w:val="none" w:sz="0" w:space="0" w:color="auto"/>
            <w:left w:val="none" w:sz="0" w:space="0" w:color="auto"/>
            <w:bottom w:val="none" w:sz="0" w:space="0" w:color="auto"/>
            <w:right w:val="none" w:sz="0" w:space="0" w:color="auto"/>
          </w:divBdr>
        </w:div>
        <w:div w:id="1190530564">
          <w:marLeft w:val="1800"/>
          <w:marRight w:val="0"/>
          <w:marTop w:val="58"/>
          <w:marBottom w:val="0"/>
          <w:divBdr>
            <w:top w:val="none" w:sz="0" w:space="0" w:color="auto"/>
            <w:left w:val="none" w:sz="0" w:space="0" w:color="auto"/>
            <w:bottom w:val="none" w:sz="0" w:space="0" w:color="auto"/>
            <w:right w:val="none" w:sz="0" w:space="0" w:color="auto"/>
          </w:divBdr>
        </w:div>
        <w:div w:id="987131471">
          <w:marLeft w:val="1166"/>
          <w:marRight w:val="0"/>
          <w:marTop w:val="67"/>
          <w:marBottom w:val="0"/>
          <w:divBdr>
            <w:top w:val="none" w:sz="0" w:space="0" w:color="auto"/>
            <w:left w:val="none" w:sz="0" w:space="0" w:color="auto"/>
            <w:bottom w:val="none" w:sz="0" w:space="0" w:color="auto"/>
            <w:right w:val="none" w:sz="0" w:space="0" w:color="auto"/>
          </w:divBdr>
        </w:div>
        <w:div w:id="803931214">
          <w:marLeft w:val="1800"/>
          <w:marRight w:val="0"/>
          <w:marTop w:val="58"/>
          <w:marBottom w:val="0"/>
          <w:divBdr>
            <w:top w:val="none" w:sz="0" w:space="0" w:color="auto"/>
            <w:left w:val="none" w:sz="0" w:space="0" w:color="auto"/>
            <w:bottom w:val="none" w:sz="0" w:space="0" w:color="auto"/>
            <w:right w:val="none" w:sz="0" w:space="0" w:color="auto"/>
          </w:divBdr>
        </w:div>
        <w:div w:id="1669365421">
          <w:marLeft w:val="1800"/>
          <w:marRight w:val="0"/>
          <w:marTop w:val="58"/>
          <w:marBottom w:val="0"/>
          <w:divBdr>
            <w:top w:val="none" w:sz="0" w:space="0" w:color="auto"/>
            <w:left w:val="none" w:sz="0" w:space="0" w:color="auto"/>
            <w:bottom w:val="none" w:sz="0" w:space="0" w:color="auto"/>
            <w:right w:val="none" w:sz="0" w:space="0" w:color="auto"/>
          </w:divBdr>
        </w:div>
        <w:div w:id="1742409196">
          <w:marLeft w:val="1166"/>
          <w:marRight w:val="0"/>
          <w:marTop w:val="67"/>
          <w:marBottom w:val="0"/>
          <w:divBdr>
            <w:top w:val="none" w:sz="0" w:space="0" w:color="auto"/>
            <w:left w:val="none" w:sz="0" w:space="0" w:color="auto"/>
            <w:bottom w:val="none" w:sz="0" w:space="0" w:color="auto"/>
            <w:right w:val="none" w:sz="0" w:space="0" w:color="auto"/>
          </w:divBdr>
        </w:div>
        <w:div w:id="242446749">
          <w:marLeft w:val="1800"/>
          <w:marRight w:val="0"/>
          <w:marTop w:val="58"/>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4199413">
      <w:bodyDiv w:val="1"/>
      <w:marLeft w:val="0"/>
      <w:marRight w:val="0"/>
      <w:marTop w:val="0"/>
      <w:marBottom w:val="0"/>
      <w:divBdr>
        <w:top w:val="none" w:sz="0" w:space="0" w:color="auto"/>
        <w:left w:val="none" w:sz="0" w:space="0" w:color="auto"/>
        <w:bottom w:val="none" w:sz="0" w:space="0" w:color="auto"/>
        <w:right w:val="none" w:sz="0" w:space="0" w:color="auto"/>
      </w:divBdr>
      <w:divsChild>
        <w:div w:id="41681342">
          <w:marLeft w:val="547"/>
          <w:marRight w:val="0"/>
          <w:marTop w:val="110"/>
          <w:marBottom w:val="0"/>
          <w:divBdr>
            <w:top w:val="none" w:sz="0" w:space="0" w:color="auto"/>
            <w:left w:val="none" w:sz="0" w:space="0" w:color="auto"/>
            <w:bottom w:val="none" w:sz="0" w:space="0" w:color="auto"/>
            <w:right w:val="none" w:sz="0" w:space="0" w:color="auto"/>
          </w:divBdr>
        </w:div>
        <w:div w:id="108161613">
          <w:marLeft w:val="1166"/>
          <w:marRight w:val="0"/>
          <w:marTop w:val="106"/>
          <w:marBottom w:val="0"/>
          <w:divBdr>
            <w:top w:val="none" w:sz="0" w:space="0" w:color="auto"/>
            <w:left w:val="none" w:sz="0" w:space="0" w:color="auto"/>
            <w:bottom w:val="none" w:sz="0" w:space="0" w:color="auto"/>
            <w:right w:val="none" w:sz="0" w:space="0" w:color="auto"/>
          </w:divBdr>
        </w:div>
        <w:div w:id="496963174">
          <w:marLeft w:val="1800"/>
          <w:marRight w:val="0"/>
          <w:marTop w:val="91"/>
          <w:marBottom w:val="0"/>
          <w:divBdr>
            <w:top w:val="none" w:sz="0" w:space="0" w:color="auto"/>
            <w:left w:val="none" w:sz="0" w:space="0" w:color="auto"/>
            <w:bottom w:val="none" w:sz="0" w:space="0" w:color="auto"/>
            <w:right w:val="none" w:sz="0" w:space="0" w:color="auto"/>
          </w:divBdr>
        </w:div>
        <w:div w:id="536545239">
          <w:marLeft w:val="1800"/>
          <w:marRight w:val="0"/>
          <w:marTop w:val="91"/>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805460">
      <w:bodyDiv w:val="1"/>
      <w:marLeft w:val="0"/>
      <w:marRight w:val="0"/>
      <w:marTop w:val="0"/>
      <w:marBottom w:val="0"/>
      <w:divBdr>
        <w:top w:val="none" w:sz="0" w:space="0" w:color="auto"/>
        <w:left w:val="none" w:sz="0" w:space="0" w:color="auto"/>
        <w:bottom w:val="none" w:sz="0" w:space="0" w:color="auto"/>
        <w:right w:val="none" w:sz="0" w:space="0" w:color="auto"/>
      </w:divBdr>
      <w:divsChild>
        <w:div w:id="1341080438">
          <w:marLeft w:val="547"/>
          <w:marRight w:val="0"/>
          <w:marTop w:val="86"/>
          <w:marBottom w:val="0"/>
          <w:divBdr>
            <w:top w:val="none" w:sz="0" w:space="0" w:color="auto"/>
            <w:left w:val="none" w:sz="0" w:space="0" w:color="auto"/>
            <w:bottom w:val="none" w:sz="0" w:space="0" w:color="auto"/>
            <w:right w:val="none" w:sz="0" w:space="0" w:color="auto"/>
          </w:divBdr>
        </w:div>
        <w:div w:id="1585534432">
          <w:marLeft w:val="1166"/>
          <w:marRight w:val="0"/>
          <w:marTop w:val="77"/>
          <w:marBottom w:val="0"/>
          <w:divBdr>
            <w:top w:val="none" w:sz="0" w:space="0" w:color="auto"/>
            <w:left w:val="none" w:sz="0" w:space="0" w:color="auto"/>
            <w:bottom w:val="none" w:sz="0" w:space="0" w:color="auto"/>
            <w:right w:val="none" w:sz="0" w:space="0" w:color="auto"/>
          </w:divBdr>
        </w:div>
        <w:div w:id="905535483">
          <w:marLeft w:val="547"/>
          <w:marRight w:val="0"/>
          <w:marTop w:val="86"/>
          <w:marBottom w:val="0"/>
          <w:divBdr>
            <w:top w:val="none" w:sz="0" w:space="0" w:color="auto"/>
            <w:left w:val="none" w:sz="0" w:space="0" w:color="auto"/>
            <w:bottom w:val="none" w:sz="0" w:space="0" w:color="auto"/>
            <w:right w:val="none" w:sz="0" w:space="0" w:color="auto"/>
          </w:divBdr>
        </w:div>
        <w:div w:id="270212801">
          <w:marLeft w:val="1166"/>
          <w:marRight w:val="0"/>
          <w:marTop w:val="77"/>
          <w:marBottom w:val="0"/>
          <w:divBdr>
            <w:top w:val="none" w:sz="0" w:space="0" w:color="auto"/>
            <w:left w:val="none" w:sz="0" w:space="0" w:color="auto"/>
            <w:bottom w:val="none" w:sz="0" w:space="0" w:color="auto"/>
            <w:right w:val="none" w:sz="0" w:space="0" w:color="auto"/>
          </w:divBdr>
        </w:div>
        <w:div w:id="1941332223">
          <w:marLeft w:val="1800"/>
          <w:marRight w:val="0"/>
          <w:marTop w:val="67"/>
          <w:marBottom w:val="0"/>
          <w:divBdr>
            <w:top w:val="none" w:sz="0" w:space="0" w:color="auto"/>
            <w:left w:val="none" w:sz="0" w:space="0" w:color="auto"/>
            <w:bottom w:val="none" w:sz="0" w:space="0" w:color="auto"/>
            <w:right w:val="none" w:sz="0" w:space="0" w:color="auto"/>
          </w:divBdr>
        </w:div>
        <w:div w:id="2021352126">
          <w:marLeft w:val="1800"/>
          <w:marRight w:val="0"/>
          <w:marTop w:val="67"/>
          <w:marBottom w:val="0"/>
          <w:divBdr>
            <w:top w:val="none" w:sz="0" w:space="0" w:color="auto"/>
            <w:left w:val="none" w:sz="0" w:space="0" w:color="auto"/>
            <w:bottom w:val="none" w:sz="0" w:space="0" w:color="auto"/>
            <w:right w:val="none" w:sz="0" w:space="0" w:color="auto"/>
          </w:divBdr>
        </w:div>
        <w:div w:id="1284309353">
          <w:marLeft w:val="1166"/>
          <w:marRight w:val="0"/>
          <w:marTop w:val="77"/>
          <w:marBottom w:val="0"/>
          <w:divBdr>
            <w:top w:val="none" w:sz="0" w:space="0" w:color="auto"/>
            <w:left w:val="none" w:sz="0" w:space="0" w:color="auto"/>
            <w:bottom w:val="none" w:sz="0" w:space="0" w:color="auto"/>
            <w:right w:val="none" w:sz="0" w:space="0" w:color="auto"/>
          </w:divBdr>
        </w:div>
        <w:div w:id="580676501">
          <w:marLeft w:val="1800"/>
          <w:marRight w:val="0"/>
          <w:marTop w:val="67"/>
          <w:marBottom w:val="0"/>
          <w:divBdr>
            <w:top w:val="none" w:sz="0" w:space="0" w:color="auto"/>
            <w:left w:val="none" w:sz="0" w:space="0" w:color="auto"/>
            <w:bottom w:val="none" w:sz="0" w:space="0" w:color="auto"/>
            <w:right w:val="none" w:sz="0" w:space="0" w:color="auto"/>
          </w:divBdr>
        </w:div>
        <w:div w:id="791284520">
          <w:marLeft w:val="1166"/>
          <w:marRight w:val="0"/>
          <w:marTop w:val="77"/>
          <w:marBottom w:val="0"/>
          <w:divBdr>
            <w:top w:val="none" w:sz="0" w:space="0" w:color="auto"/>
            <w:left w:val="none" w:sz="0" w:space="0" w:color="auto"/>
            <w:bottom w:val="none" w:sz="0" w:space="0" w:color="auto"/>
            <w:right w:val="none" w:sz="0" w:space="0" w:color="auto"/>
          </w:divBdr>
        </w:div>
        <w:div w:id="1696299289">
          <w:marLeft w:val="1800"/>
          <w:marRight w:val="0"/>
          <w:marTop w:val="67"/>
          <w:marBottom w:val="0"/>
          <w:divBdr>
            <w:top w:val="none" w:sz="0" w:space="0" w:color="auto"/>
            <w:left w:val="none" w:sz="0" w:space="0" w:color="auto"/>
            <w:bottom w:val="none" w:sz="0" w:space="0" w:color="auto"/>
            <w:right w:val="none" w:sz="0" w:space="0" w:color="auto"/>
          </w:divBdr>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527652">
      <w:bodyDiv w:val="1"/>
      <w:marLeft w:val="0"/>
      <w:marRight w:val="0"/>
      <w:marTop w:val="0"/>
      <w:marBottom w:val="0"/>
      <w:divBdr>
        <w:top w:val="none" w:sz="0" w:space="0" w:color="auto"/>
        <w:left w:val="none" w:sz="0" w:space="0" w:color="auto"/>
        <w:bottom w:val="none" w:sz="0" w:space="0" w:color="auto"/>
        <w:right w:val="none" w:sz="0" w:space="0" w:color="auto"/>
      </w:divBdr>
      <w:divsChild>
        <w:div w:id="302152461">
          <w:marLeft w:val="547"/>
          <w:marRight w:val="0"/>
          <w:marTop w:val="96"/>
          <w:marBottom w:val="0"/>
          <w:divBdr>
            <w:top w:val="none" w:sz="0" w:space="0" w:color="auto"/>
            <w:left w:val="none" w:sz="0" w:space="0" w:color="auto"/>
            <w:bottom w:val="none" w:sz="0" w:space="0" w:color="auto"/>
            <w:right w:val="none" w:sz="0" w:space="0" w:color="auto"/>
          </w:divBdr>
        </w:div>
        <w:div w:id="665017120">
          <w:marLeft w:val="1166"/>
          <w:marRight w:val="0"/>
          <w:marTop w:val="77"/>
          <w:marBottom w:val="0"/>
          <w:divBdr>
            <w:top w:val="none" w:sz="0" w:space="0" w:color="auto"/>
            <w:left w:val="none" w:sz="0" w:space="0" w:color="auto"/>
            <w:bottom w:val="none" w:sz="0" w:space="0" w:color="auto"/>
            <w:right w:val="none" w:sz="0" w:space="0" w:color="auto"/>
          </w:divBdr>
        </w:div>
        <w:div w:id="1785493519">
          <w:marLeft w:val="1800"/>
          <w:marRight w:val="0"/>
          <w:marTop w:val="62"/>
          <w:marBottom w:val="0"/>
          <w:divBdr>
            <w:top w:val="none" w:sz="0" w:space="0" w:color="auto"/>
            <w:left w:val="none" w:sz="0" w:space="0" w:color="auto"/>
            <w:bottom w:val="none" w:sz="0" w:space="0" w:color="auto"/>
            <w:right w:val="none" w:sz="0" w:space="0" w:color="auto"/>
          </w:divBdr>
        </w:div>
        <w:div w:id="138159136">
          <w:marLeft w:val="2520"/>
          <w:marRight w:val="0"/>
          <w:marTop w:val="58"/>
          <w:marBottom w:val="0"/>
          <w:divBdr>
            <w:top w:val="none" w:sz="0" w:space="0" w:color="auto"/>
            <w:left w:val="none" w:sz="0" w:space="0" w:color="auto"/>
            <w:bottom w:val="none" w:sz="0" w:space="0" w:color="auto"/>
            <w:right w:val="none" w:sz="0" w:space="0" w:color="auto"/>
          </w:divBdr>
        </w:div>
        <w:div w:id="1803621487">
          <w:marLeft w:val="2520"/>
          <w:marRight w:val="0"/>
          <w:marTop w:val="58"/>
          <w:marBottom w:val="0"/>
          <w:divBdr>
            <w:top w:val="none" w:sz="0" w:space="0" w:color="auto"/>
            <w:left w:val="none" w:sz="0" w:space="0" w:color="auto"/>
            <w:bottom w:val="none" w:sz="0" w:space="0" w:color="auto"/>
            <w:right w:val="none" w:sz="0" w:space="0" w:color="auto"/>
          </w:divBdr>
        </w:div>
        <w:div w:id="149097865">
          <w:marLeft w:val="2520"/>
          <w:marRight w:val="0"/>
          <w:marTop w:val="58"/>
          <w:marBottom w:val="0"/>
          <w:divBdr>
            <w:top w:val="none" w:sz="0" w:space="0" w:color="auto"/>
            <w:left w:val="none" w:sz="0" w:space="0" w:color="auto"/>
            <w:bottom w:val="none" w:sz="0" w:space="0" w:color="auto"/>
            <w:right w:val="none" w:sz="0" w:space="0" w:color="auto"/>
          </w:divBdr>
        </w:div>
        <w:div w:id="533151904">
          <w:marLeft w:val="1166"/>
          <w:marRight w:val="0"/>
          <w:marTop w:val="77"/>
          <w:marBottom w:val="0"/>
          <w:divBdr>
            <w:top w:val="none" w:sz="0" w:space="0" w:color="auto"/>
            <w:left w:val="none" w:sz="0" w:space="0" w:color="auto"/>
            <w:bottom w:val="none" w:sz="0" w:space="0" w:color="auto"/>
            <w:right w:val="none" w:sz="0" w:space="0" w:color="auto"/>
          </w:divBdr>
        </w:div>
        <w:div w:id="266155496">
          <w:marLeft w:val="1800"/>
          <w:marRight w:val="0"/>
          <w:marTop w:val="62"/>
          <w:marBottom w:val="0"/>
          <w:divBdr>
            <w:top w:val="none" w:sz="0" w:space="0" w:color="auto"/>
            <w:left w:val="none" w:sz="0" w:space="0" w:color="auto"/>
            <w:bottom w:val="none" w:sz="0" w:space="0" w:color="auto"/>
            <w:right w:val="none" w:sz="0" w:space="0" w:color="auto"/>
          </w:divBdr>
        </w:div>
        <w:div w:id="1980453860">
          <w:marLeft w:val="1166"/>
          <w:marRight w:val="0"/>
          <w:marTop w:val="77"/>
          <w:marBottom w:val="0"/>
          <w:divBdr>
            <w:top w:val="none" w:sz="0" w:space="0" w:color="auto"/>
            <w:left w:val="none" w:sz="0" w:space="0" w:color="auto"/>
            <w:bottom w:val="none" w:sz="0" w:space="0" w:color="auto"/>
            <w:right w:val="none" w:sz="0" w:space="0" w:color="auto"/>
          </w:divBdr>
        </w:div>
        <w:div w:id="2003124341">
          <w:marLeft w:val="1800"/>
          <w:marRight w:val="0"/>
          <w:marTop w:val="62"/>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2945434">
      <w:bodyDiv w:val="1"/>
      <w:marLeft w:val="0"/>
      <w:marRight w:val="0"/>
      <w:marTop w:val="0"/>
      <w:marBottom w:val="0"/>
      <w:divBdr>
        <w:top w:val="none" w:sz="0" w:space="0" w:color="auto"/>
        <w:left w:val="none" w:sz="0" w:space="0" w:color="auto"/>
        <w:bottom w:val="none" w:sz="0" w:space="0" w:color="auto"/>
        <w:right w:val="none" w:sz="0" w:space="0" w:color="auto"/>
      </w:divBdr>
      <w:divsChild>
        <w:div w:id="152766059">
          <w:marLeft w:val="1800"/>
          <w:marRight w:val="0"/>
          <w:marTop w:val="43"/>
          <w:marBottom w:val="0"/>
          <w:divBdr>
            <w:top w:val="none" w:sz="0" w:space="0" w:color="auto"/>
            <w:left w:val="none" w:sz="0" w:space="0" w:color="auto"/>
            <w:bottom w:val="none" w:sz="0" w:space="0" w:color="auto"/>
            <w:right w:val="none" w:sz="0" w:space="0" w:color="auto"/>
          </w:divBdr>
        </w:div>
        <w:div w:id="1423525605">
          <w:marLeft w:val="1800"/>
          <w:marRight w:val="0"/>
          <w:marTop w:val="43"/>
          <w:marBottom w:val="0"/>
          <w:divBdr>
            <w:top w:val="none" w:sz="0" w:space="0" w:color="auto"/>
            <w:left w:val="none" w:sz="0" w:space="0" w:color="auto"/>
            <w:bottom w:val="none" w:sz="0" w:space="0" w:color="auto"/>
            <w:right w:val="none" w:sz="0" w:space="0" w:color="auto"/>
          </w:divBdr>
        </w:div>
      </w:divsChild>
    </w:div>
    <w:div w:id="1424304550">
      <w:bodyDiv w:val="1"/>
      <w:marLeft w:val="0"/>
      <w:marRight w:val="0"/>
      <w:marTop w:val="0"/>
      <w:marBottom w:val="0"/>
      <w:divBdr>
        <w:top w:val="none" w:sz="0" w:space="0" w:color="auto"/>
        <w:left w:val="none" w:sz="0" w:space="0" w:color="auto"/>
        <w:bottom w:val="none" w:sz="0" w:space="0" w:color="auto"/>
        <w:right w:val="none" w:sz="0" w:space="0" w:color="auto"/>
      </w:divBdr>
      <w:divsChild>
        <w:div w:id="1619221856">
          <w:marLeft w:val="547"/>
          <w:marRight w:val="0"/>
          <w:marTop w:val="96"/>
          <w:marBottom w:val="0"/>
          <w:divBdr>
            <w:top w:val="none" w:sz="0" w:space="0" w:color="auto"/>
            <w:left w:val="none" w:sz="0" w:space="0" w:color="auto"/>
            <w:bottom w:val="none" w:sz="0" w:space="0" w:color="auto"/>
            <w:right w:val="none" w:sz="0" w:space="0" w:color="auto"/>
          </w:divBdr>
        </w:div>
        <w:div w:id="83917231">
          <w:marLeft w:val="1166"/>
          <w:marRight w:val="0"/>
          <w:marTop w:val="96"/>
          <w:marBottom w:val="0"/>
          <w:divBdr>
            <w:top w:val="none" w:sz="0" w:space="0" w:color="auto"/>
            <w:left w:val="none" w:sz="0" w:space="0" w:color="auto"/>
            <w:bottom w:val="none" w:sz="0" w:space="0" w:color="auto"/>
            <w:right w:val="none" w:sz="0" w:space="0" w:color="auto"/>
          </w:divBdr>
        </w:div>
        <w:div w:id="1256019082">
          <w:marLeft w:val="1800"/>
          <w:marRight w:val="0"/>
          <w:marTop w:val="77"/>
          <w:marBottom w:val="0"/>
          <w:divBdr>
            <w:top w:val="none" w:sz="0" w:space="0" w:color="auto"/>
            <w:left w:val="none" w:sz="0" w:space="0" w:color="auto"/>
            <w:bottom w:val="none" w:sz="0" w:space="0" w:color="auto"/>
            <w:right w:val="none" w:sz="0" w:space="0" w:color="auto"/>
          </w:divBdr>
        </w:div>
        <w:div w:id="1094672522">
          <w:marLeft w:val="2520"/>
          <w:marRight w:val="0"/>
          <w:marTop w:val="67"/>
          <w:marBottom w:val="0"/>
          <w:divBdr>
            <w:top w:val="none" w:sz="0" w:space="0" w:color="auto"/>
            <w:left w:val="none" w:sz="0" w:space="0" w:color="auto"/>
            <w:bottom w:val="none" w:sz="0" w:space="0" w:color="auto"/>
            <w:right w:val="none" w:sz="0" w:space="0" w:color="auto"/>
          </w:divBdr>
        </w:div>
        <w:div w:id="803232169">
          <w:marLeft w:val="2520"/>
          <w:marRight w:val="0"/>
          <w:marTop w:val="67"/>
          <w:marBottom w:val="0"/>
          <w:divBdr>
            <w:top w:val="none" w:sz="0" w:space="0" w:color="auto"/>
            <w:left w:val="none" w:sz="0" w:space="0" w:color="auto"/>
            <w:bottom w:val="none" w:sz="0" w:space="0" w:color="auto"/>
            <w:right w:val="none" w:sz="0" w:space="0" w:color="auto"/>
          </w:divBdr>
        </w:div>
        <w:div w:id="1364751884">
          <w:marLeft w:val="2520"/>
          <w:marRight w:val="0"/>
          <w:marTop w:val="67"/>
          <w:marBottom w:val="0"/>
          <w:divBdr>
            <w:top w:val="none" w:sz="0" w:space="0" w:color="auto"/>
            <w:left w:val="none" w:sz="0" w:space="0" w:color="auto"/>
            <w:bottom w:val="none" w:sz="0" w:space="0" w:color="auto"/>
            <w:right w:val="none" w:sz="0" w:space="0" w:color="auto"/>
          </w:divBdr>
        </w:div>
        <w:div w:id="1685203983">
          <w:marLeft w:val="1800"/>
          <w:marRight w:val="0"/>
          <w:marTop w:val="77"/>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6">
      <w:bodyDiv w:val="1"/>
      <w:marLeft w:val="0"/>
      <w:marRight w:val="0"/>
      <w:marTop w:val="0"/>
      <w:marBottom w:val="0"/>
      <w:divBdr>
        <w:top w:val="none" w:sz="0" w:space="0" w:color="auto"/>
        <w:left w:val="none" w:sz="0" w:space="0" w:color="auto"/>
        <w:bottom w:val="none" w:sz="0" w:space="0" w:color="auto"/>
        <w:right w:val="none" w:sz="0" w:space="0" w:color="auto"/>
      </w:divBdr>
      <w:divsChild>
        <w:div w:id="1711606077">
          <w:marLeft w:val="547"/>
          <w:marRight w:val="0"/>
          <w:marTop w:val="77"/>
          <w:marBottom w:val="0"/>
          <w:divBdr>
            <w:top w:val="none" w:sz="0" w:space="0" w:color="auto"/>
            <w:left w:val="none" w:sz="0" w:space="0" w:color="auto"/>
            <w:bottom w:val="none" w:sz="0" w:space="0" w:color="auto"/>
            <w:right w:val="none" w:sz="0" w:space="0" w:color="auto"/>
          </w:divBdr>
        </w:div>
        <w:div w:id="1999111755">
          <w:marLeft w:val="1166"/>
          <w:marRight w:val="0"/>
          <w:marTop w:val="53"/>
          <w:marBottom w:val="0"/>
          <w:divBdr>
            <w:top w:val="none" w:sz="0" w:space="0" w:color="auto"/>
            <w:left w:val="none" w:sz="0" w:space="0" w:color="auto"/>
            <w:bottom w:val="none" w:sz="0" w:space="0" w:color="auto"/>
            <w:right w:val="none" w:sz="0" w:space="0" w:color="auto"/>
          </w:divBdr>
        </w:div>
        <w:div w:id="296766635">
          <w:marLeft w:val="1800"/>
          <w:marRight w:val="0"/>
          <w:marTop w:val="48"/>
          <w:marBottom w:val="0"/>
          <w:divBdr>
            <w:top w:val="none" w:sz="0" w:space="0" w:color="auto"/>
            <w:left w:val="none" w:sz="0" w:space="0" w:color="auto"/>
            <w:bottom w:val="none" w:sz="0" w:space="0" w:color="auto"/>
            <w:right w:val="none" w:sz="0" w:space="0" w:color="auto"/>
          </w:divBdr>
        </w:div>
        <w:div w:id="1616596804">
          <w:marLeft w:val="2520"/>
          <w:marRight w:val="0"/>
          <w:marTop w:val="43"/>
          <w:marBottom w:val="0"/>
          <w:divBdr>
            <w:top w:val="none" w:sz="0" w:space="0" w:color="auto"/>
            <w:left w:val="none" w:sz="0" w:space="0" w:color="auto"/>
            <w:bottom w:val="none" w:sz="0" w:space="0" w:color="auto"/>
            <w:right w:val="none" w:sz="0" w:space="0" w:color="auto"/>
          </w:divBdr>
        </w:div>
        <w:div w:id="1963996818">
          <w:marLeft w:val="1800"/>
          <w:marRight w:val="0"/>
          <w:marTop w:val="48"/>
          <w:marBottom w:val="0"/>
          <w:divBdr>
            <w:top w:val="none" w:sz="0" w:space="0" w:color="auto"/>
            <w:left w:val="none" w:sz="0" w:space="0" w:color="auto"/>
            <w:bottom w:val="none" w:sz="0" w:space="0" w:color="auto"/>
            <w:right w:val="none" w:sz="0" w:space="0" w:color="auto"/>
          </w:divBdr>
        </w:div>
        <w:div w:id="1401247197">
          <w:marLeft w:val="2520"/>
          <w:marRight w:val="0"/>
          <w:marTop w:val="43"/>
          <w:marBottom w:val="0"/>
          <w:divBdr>
            <w:top w:val="none" w:sz="0" w:space="0" w:color="auto"/>
            <w:left w:val="none" w:sz="0" w:space="0" w:color="auto"/>
            <w:bottom w:val="none" w:sz="0" w:space="0" w:color="auto"/>
            <w:right w:val="none" w:sz="0" w:space="0" w:color="auto"/>
          </w:divBdr>
        </w:div>
        <w:div w:id="1526405297">
          <w:marLeft w:val="1166"/>
          <w:marRight w:val="0"/>
          <w:marTop w:val="53"/>
          <w:marBottom w:val="0"/>
          <w:divBdr>
            <w:top w:val="none" w:sz="0" w:space="0" w:color="auto"/>
            <w:left w:val="none" w:sz="0" w:space="0" w:color="auto"/>
            <w:bottom w:val="none" w:sz="0" w:space="0" w:color="auto"/>
            <w:right w:val="none" w:sz="0" w:space="0" w:color="auto"/>
          </w:divBdr>
        </w:div>
        <w:div w:id="1967151182">
          <w:marLeft w:val="1800"/>
          <w:marRight w:val="0"/>
          <w:marTop w:val="48"/>
          <w:marBottom w:val="0"/>
          <w:divBdr>
            <w:top w:val="none" w:sz="0" w:space="0" w:color="auto"/>
            <w:left w:val="none" w:sz="0" w:space="0" w:color="auto"/>
            <w:bottom w:val="none" w:sz="0" w:space="0" w:color="auto"/>
            <w:right w:val="none" w:sz="0" w:space="0" w:color="auto"/>
          </w:divBdr>
        </w:div>
        <w:div w:id="146481365">
          <w:marLeft w:val="2520"/>
          <w:marRight w:val="0"/>
          <w:marTop w:val="43"/>
          <w:marBottom w:val="0"/>
          <w:divBdr>
            <w:top w:val="none" w:sz="0" w:space="0" w:color="auto"/>
            <w:left w:val="none" w:sz="0" w:space="0" w:color="auto"/>
            <w:bottom w:val="none" w:sz="0" w:space="0" w:color="auto"/>
            <w:right w:val="none" w:sz="0" w:space="0" w:color="auto"/>
          </w:divBdr>
        </w:div>
        <w:div w:id="1985502118">
          <w:marLeft w:val="1800"/>
          <w:marRight w:val="0"/>
          <w:marTop w:val="48"/>
          <w:marBottom w:val="0"/>
          <w:divBdr>
            <w:top w:val="none" w:sz="0" w:space="0" w:color="auto"/>
            <w:left w:val="none" w:sz="0" w:space="0" w:color="auto"/>
            <w:bottom w:val="none" w:sz="0" w:space="0" w:color="auto"/>
            <w:right w:val="none" w:sz="0" w:space="0" w:color="auto"/>
          </w:divBdr>
        </w:div>
        <w:div w:id="1322929272">
          <w:marLeft w:val="2520"/>
          <w:marRight w:val="0"/>
          <w:marTop w:val="43"/>
          <w:marBottom w:val="0"/>
          <w:divBdr>
            <w:top w:val="none" w:sz="0" w:space="0" w:color="auto"/>
            <w:left w:val="none" w:sz="0" w:space="0" w:color="auto"/>
            <w:bottom w:val="none" w:sz="0" w:space="0" w:color="auto"/>
            <w:right w:val="none" w:sz="0" w:space="0" w:color="auto"/>
          </w:divBdr>
        </w:div>
        <w:div w:id="914631423">
          <w:marLeft w:val="1800"/>
          <w:marRight w:val="0"/>
          <w:marTop w:val="48"/>
          <w:marBottom w:val="0"/>
          <w:divBdr>
            <w:top w:val="none" w:sz="0" w:space="0" w:color="auto"/>
            <w:left w:val="none" w:sz="0" w:space="0" w:color="auto"/>
            <w:bottom w:val="none" w:sz="0" w:space="0" w:color="auto"/>
            <w:right w:val="none" w:sz="0" w:space="0" w:color="auto"/>
          </w:divBdr>
        </w:div>
        <w:div w:id="36661027">
          <w:marLeft w:val="2520"/>
          <w:marRight w:val="0"/>
          <w:marTop w:val="43"/>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645727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210208">
      <w:bodyDiv w:val="1"/>
      <w:marLeft w:val="0"/>
      <w:marRight w:val="0"/>
      <w:marTop w:val="0"/>
      <w:marBottom w:val="0"/>
      <w:divBdr>
        <w:top w:val="none" w:sz="0" w:space="0" w:color="auto"/>
        <w:left w:val="none" w:sz="0" w:space="0" w:color="auto"/>
        <w:bottom w:val="none" w:sz="0" w:space="0" w:color="auto"/>
        <w:right w:val="none" w:sz="0" w:space="0" w:color="auto"/>
      </w:divBdr>
      <w:divsChild>
        <w:div w:id="1910652532">
          <w:marLeft w:val="547"/>
          <w:marRight w:val="0"/>
          <w:marTop w:val="77"/>
          <w:marBottom w:val="0"/>
          <w:divBdr>
            <w:top w:val="none" w:sz="0" w:space="0" w:color="auto"/>
            <w:left w:val="none" w:sz="0" w:space="0" w:color="auto"/>
            <w:bottom w:val="none" w:sz="0" w:space="0" w:color="auto"/>
            <w:right w:val="none" w:sz="0" w:space="0" w:color="auto"/>
          </w:divBdr>
        </w:div>
        <w:div w:id="1398630852">
          <w:marLeft w:val="547"/>
          <w:marRight w:val="0"/>
          <w:marTop w:val="53"/>
          <w:marBottom w:val="0"/>
          <w:divBdr>
            <w:top w:val="none" w:sz="0" w:space="0" w:color="auto"/>
            <w:left w:val="none" w:sz="0" w:space="0" w:color="auto"/>
            <w:bottom w:val="none" w:sz="0" w:space="0" w:color="auto"/>
            <w:right w:val="none" w:sz="0" w:space="0" w:color="auto"/>
          </w:divBdr>
        </w:div>
        <w:div w:id="2073389159">
          <w:marLeft w:val="547"/>
          <w:marRight w:val="0"/>
          <w:marTop w:val="53"/>
          <w:marBottom w:val="0"/>
          <w:divBdr>
            <w:top w:val="none" w:sz="0" w:space="0" w:color="auto"/>
            <w:left w:val="none" w:sz="0" w:space="0" w:color="auto"/>
            <w:bottom w:val="none" w:sz="0" w:space="0" w:color="auto"/>
            <w:right w:val="none" w:sz="0" w:space="0" w:color="auto"/>
          </w:divBdr>
        </w:div>
        <w:div w:id="531069158">
          <w:marLeft w:val="1166"/>
          <w:marRight w:val="0"/>
          <w:marTop w:val="48"/>
          <w:marBottom w:val="0"/>
          <w:divBdr>
            <w:top w:val="none" w:sz="0" w:space="0" w:color="auto"/>
            <w:left w:val="none" w:sz="0" w:space="0" w:color="auto"/>
            <w:bottom w:val="none" w:sz="0" w:space="0" w:color="auto"/>
            <w:right w:val="none" w:sz="0" w:space="0" w:color="auto"/>
          </w:divBdr>
        </w:div>
        <w:div w:id="1568613904">
          <w:marLeft w:val="1166"/>
          <w:marRight w:val="0"/>
          <w:marTop w:val="48"/>
          <w:marBottom w:val="0"/>
          <w:divBdr>
            <w:top w:val="none" w:sz="0" w:space="0" w:color="auto"/>
            <w:left w:val="none" w:sz="0" w:space="0" w:color="auto"/>
            <w:bottom w:val="none" w:sz="0" w:space="0" w:color="auto"/>
            <w:right w:val="none" w:sz="0" w:space="0" w:color="auto"/>
          </w:divBdr>
        </w:div>
        <w:div w:id="1833795120">
          <w:marLeft w:val="547"/>
          <w:marRight w:val="0"/>
          <w:marTop w:val="53"/>
          <w:marBottom w:val="0"/>
          <w:divBdr>
            <w:top w:val="none" w:sz="0" w:space="0" w:color="auto"/>
            <w:left w:val="none" w:sz="0" w:space="0" w:color="auto"/>
            <w:bottom w:val="none" w:sz="0" w:space="0" w:color="auto"/>
            <w:right w:val="none" w:sz="0" w:space="0" w:color="auto"/>
          </w:divBdr>
        </w:div>
        <w:div w:id="961153799">
          <w:marLeft w:val="1166"/>
          <w:marRight w:val="0"/>
          <w:marTop w:val="48"/>
          <w:marBottom w:val="0"/>
          <w:divBdr>
            <w:top w:val="none" w:sz="0" w:space="0" w:color="auto"/>
            <w:left w:val="none" w:sz="0" w:space="0" w:color="auto"/>
            <w:bottom w:val="none" w:sz="0" w:space="0" w:color="auto"/>
            <w:right w:val="none" w:sz="0" w:space="0" w:color="auto"/>
          </w:divBdr>
        </w:div>
        <w:div w:id="2040663681">
          <w:marLeft w:val="1800"/>
          <w:marRight w:val="0"/>
          <w:marTop w:val="43"/>
          <w:marBottom w:val="0"/>
          <w:divBdr>
            <w:top w:val="none" w:sz="0" w:space="0" w:color="auto"/>
            <w:left w:val="none" w:sz="0" w:space="0" w:color="auto"/>
            <w:bottom w:val="none" w:sz="0" w:space="0" w:color="auto"/>
            <w:right w:val="none" w:sz="0" w:space="0" w:color="auto"/>
          </w:divBdr>
        </w:div>
        <w:div w:id="667296485">
          <w:marLeft w:val="1800"/>
          <w:marRight w:val="0"/>
          <w:marTop w:val="43"/>
          <w:marBottom w:val="0"/>
          <w:divBdr>
            <w:top w:val="none" w:sz="0" w:space="0" w:color="auto"/>
            <w:left w:val="none" w:sz="0" w:space="0" w:color="auto"/>
            <w:bottom w:val="none" w:sz="0" w:space="0" w:color="auto"/>
            <w:right w:val="none" w:sz="0" w:space="0" w:color="auto"/>
          </w:divBdr>
        </w:div>
        <w:div w:id="547647728">
          <w:marLeft w:val="1267"/>
          <w:marRight w:val="0"/>
          <w:marTop w:val="48"/>
          <w:marBottom w:val="0"/>
          <w:divBdr>
            <w:top w:val="none" w:sz="0" w:space="0" w:color="auto"/>
            <w:left w:val="none" w:sz="0" w:space="0" w:color="auto"/>
            <w:bottom w:val="none" w:sz="0" w:space="0" w:color="auto"/>
            <w:right w:val="none" w:sz="0" w:space="0" w:color="auto"/>
          </w:divBdr>
        </w:div>
        <w:div w:id="2100566359">
          <w:marLeft w:val="1800"/>
          <w:marRight w:val="0"/>
          <w:marTop w:val="43"/>
          <w:marBottom w:val="0"/>
          <w:divBdr>
            <w:top w:val="none" w:sz="0" w:space="0" w:color="auto"/>
            <w:left w:val="none" w:sz="0" w:space="0" w:color="auto"/>
            <w:bottom w:val="none" w:sz="0" w:space="0" w:color="auto"/>
            <w:right w:val="none" w:sz="0" w:space="0" w:color="auto"/>
          </w:divBdr>
        </w:div>
        <w:div w:id="1826118940">
          <w:marLeft w:val="547"/>
          <w:marRight w:val="0"/>
          <w:marTop w:val="53"/>
          <w:marBottom w:val="0"/>
          <w:divBdr>
            <w:top w:val="none" w:sz="0" w:space="0" w:color="auto"/>
            <w:left w:val="none" w:sz="0" w:space="0" w:color="auto"/>
            <w:bottom w:val="none" w:sz="0" w:space="0" w:color="auto"/>
            <w:right w:val="none" w:sz="0" w:space="0" w:color="auto"/>
          </w:divBdr>
        </w:div>
        <w:div w:id="931744456">
          <w:marLeft w:val="1166"/>
          <w:marRight w:val="0"/>
          <w:marTop w:val="43"/>
          <w:marBottom w:val="0"/>
          <w:divBdr>
            <w:top w:val="none" w:sz="0" w:space="0" w:color="auto"/>
            <w:left w:val="none" w:sz="0" w:space="0" w:color="auto"/>
            <w:bottom w:val="none" w:sz="0" w:space="0" w:color="auto"/>
            <w:right w:val="none" w:sz="0" w:space="0" w:color="auto"/>
          </w:divBdr>
        </w:div>
        <w:div w:id="1035616656">
          <w:marLeft w:val="547"/>
          <w:marRight w:val="0"/>
          <w:marTop w:val="53"/>
          <w:marBottom w:val="0"/>
          <w:divBdr>
            <w:top w:val="none" w:sz="0" w:space="0" w:color="auto"/>
            <w:left w:val="none" w:sz="0" w:space="0" w:color="auto"/>
            <w:bottom w:val="none" w:sz="0" w:space="0" w:color="auto"/>
            <w:right w:val="none" w:sz="0" w:space="0" w:color="auto"/>
          </w:divBdr>
        </w:div>
      </w:divsChild>
    </w:div>
    <w:div w:id="1594781036">
      <w:bodyDiv w:val="1"/>
      <w:marLeft w:val="0"/>
      <w:marRight w:val="0"/>
      <w:marTop w:val="0"/>
      <w:marBottom w:val="0"/>
      <w:divBdr>
        <w:top w:val="none" w:sz="0" w:space="0" w:color="auto"/>
        <w:left w:val="none" w:sz="0" w:space="0" w:color="auto"/>
        <w:bottom w:val="none" w:sz="0" w:space="0" w:color="auto"/>
        <w:right w:val="none" w:sz="0" w:space="0" w:color="auto"/>
      </w:divBdr>
      <w:divsChild>
        <w:div w:id="114064885">
          <w:marLeft w:val="547"/>
          <w:marRight w:val="0"/>
          <w:marTop w:val="77"/>
          <w:marBottom w:val="0"/>
          <w:divBdr>
            <w:top w:val="none" w:sz="0" w:space="0" w:color="auto"/>
            <w:left w:val="none" w:sz="0" w:space="0" w:color="auto"/>
            <w:bottom w:val="none" w:sz="0" w:space="0" w:color="auto"/>
            <w:right w:val="none" w:sz="0" w:space="0" w:color="auto"/>
          </w:divBdr>
        </w:div>
        <w:div w:id="1502621040">
          <w:marLeft w:val="1166"/>
          <w:marRight w:val="0"/>
          <w:marTop w:val="62"/>
          <w:marBottom w:val="0"/>
          <w:divBdr>
            <w:top w:val="none" w:sz="0" w:space="0" w:color="auto"/>
            <w:left w:val="none" w:sz="0" w:space="0" w:color="auto"/>
            <w:bottom w:val="none" w:sz="0" w:space="0" w:color="auto"/>
            <w:right w:val="none" w:sz="0" w:space="0" w:color="auto"/>
          </w:divBdr>
        </w:div>
        <w:div w:id="802120946">
          <w:marLeft w:val="1800"/>
          <w:marRight w:val="0"/>
          <w:marTop w:val="53"/>
          <w:marBottom w:val="0"/>
          <w:divBdr>
            <w:top w:val="none" w:sz="0" w:space="0" w:color="auto"/>
            <w:left w:val="none" w:sz="0" w:space="0" w:color="auto"/>
            <w:bottom w:val="none" w:sz="0" w:space="0" w:color="auto"/>
            <w:right w:val="none" w:sz="0" w:space="0" w:color="auto"/>
          </w:divBdr>
        </w:div>
        <w:div w:id="774785946">
          <w:marLeft w:val="1166"/>
          <w:marRight w:val="0"/>
          <w:marTop w:val="62"/>
          <w:marBottom w:val="0"/>
          <w:divBdr>
            <w:top w:val="none" w:sz="0" w:space="0" w:color="auto"/>
            <w:left w:val="none" w:sz="0" w:space="0" w:color="auto"/>
            <w:bottom w:val="none" w:sz="0" w:space="0" w:color="auto"/>
            <w:right w:val="none" w:sz="0" w:space="0" w:color="auto"/>
          </w:divBdr>
        </w:div>
        <w:div w:id="543519382">
          <w:marLeft w:val="1800"/>
          <w:marRight w:val="0"/>
          <w:marTop w:val="53"/>
          <w:marBottom w:val="0"/>
          <w:divBdr>
            <w:top w:val="none" w:sz="0" w:space="0" w:color="auto"/>
            <w:left w:val="none" w:sz="0" w:space="0" w:color="auto"/>
            <w:bottom w:val="none" w:sz="0" w:space="0" w:color="auto"/>
            <w:right w:val="none" w:sz="0" w:space="0" w:color="auto"/>
          </w:divBdr>
        </w:div>
        <w:div w:id="1190339406">
          <w:marLeft w:val="1166"/>
          <w:marRight w:val="0"/>
          <w:marTop w:val="62"/>
          <w:marBottom w:val="0"/>
          <w:divBdr>
            <w:top w:val="none" w:sz="0" w:space="0" w:color="auto"/>
            <w:left w:val="none" w:sz="0" w:space="0" w:color="auto"/>
            <w:bottom w:val="none" w:sz="0" w:space="0" w:color="auto"/>
            <w:right w:val="none" w:sz="0" w:space="0" w:color="auto"/>
          </w:divBdr>
        </w:div>
        <w:div w:id="1215266175">
          <w:marLeft w:val="1800"/>
          <w:marRight w:val="0"/>
          <w:marTop w:val="53"/>
          <w:marBottom w:val="0"/>
          <w:divBdr>
            <w:top w:val="none" w:sz="0" w:space="0" w:color="auto"/>
            <w:left w:val="none" w:sz="0" w:space="0" w:color="auto"/>
            <w:bottom w:val="none" w:sz="0" w:space="0" w:color="auto"/>
            <w:right w:val="none" w:sz="0" w:space="0" w:color="auto"/>
          </w:divBdr>
        </w:div>
        <w:div w:id="74740597">
          <w:marLeft w:val="1166"/>
          <w:marRight w:val="0"/>
          <w:marTop w:val="62"/>
          <w:marBottom w:val="0"/>
          <w:divBdr>
            <w:top w:val="none" w:sz="0" w:space="0" w:color="auto"/>
            <w:left w:val="none" w:sz="0" w:space="0" w:color="auto"/>
            <w:bottom w:val="none" w:sz="0" w:space="0" w:color="auto"/>
            <w:right w:val="none" w:sz="0" w:space="0" w:color="auto"/>
          </w:divBdr>
        </w:div>
        <w:div w:id="1944025655">
          <w:marLeft w:val="1800"/>
          <w:marRight w:val="0"/>
          <w:marTop w:val="53"/>
          <w:marBottom w:val="0"/>
          <w:divBdr>
            <w:top w:val="none" w:sz="0" w:space="0" w:color="auto"/>
            <w:left w:val="none" w:sz="0" w:space="0" w:color="auto"/>
            <w:bottom w:val="none" w:sz="0" w:space="0" w:color="auto"/>
            <w:right w:val="none" w:sz="0" w:space="0" w:color="auto"/>
          </w:divBdr>
        </w:div>
        <w:div w:id="2108454620">
          <w:marLeft w:val="1166"/>
          <w:marRight w:val="0"/>
          <w:marTop w:val="62"/>
          <w:marBottom w:val="0"/>
          <w:divBdr>
            <w:top w:val="none" w:sz="0" w:space="0" w:color="auto"/>
            <w:left w:val="none" w:sz="0" w:space="0" w:color="auto"/>
            <w:bottom w:val="none" w:sz="0" w:space="0" w:color="auto"/>
            <w:right w:val="none" w:sz="0" w:space="0" w:color="auto"/>
          </w:divBdr>
        </w:div>
        <w:div w:id="2090996684">
          <w:marLeft w:val="1800"/>
          <w:marRight w:val="0"/>
          <w:marTop w:val="53"/>
          <w:marBottom w:val="0"/>
          <w:divBdr>
            <w:top w:val="none" w:sz="0" w:space="0" w:color="auto"/>
            <w:left w:val="none" w:sz="0" w:space="0" w:color="auto"/>
            <w:bottom w:val="none" w:sz="0" w:space="0" w:color="auto"/>
            <w:right w:val="none" w:sz="0" w:space="0" w:color="auto"/>
          </w:divBdr>
        </w:div>
        <w:div w:id="1178885547">
          <w:marLeft w:val="1166"/>
          <w:marRight w:val="0"/>
          <w:marTop w:val="62"/>
          <w:marBottom w:val="0"/>
          <w:divBdr>
            <w:top w:val="none" w:sz="0" w:space="0" w:color="auto"/>
            <w:left w:val="none" w:sz="0" w:space="0" w:color="auto"/>
            <w:bottom w:val="none" w:sz="0" w:space="0" w:color="auto"/>
            <w:right w:val="none" w:sz="0" w:space="0" w:color="auto"/>
          </w:divBdr>
        </w:div>
        <w:div w:id="2102333358">
          <w:marLeft w:val="1800"/>
          <w:marRight w:val="0"/>
          <w:marTop w:val="53"/>
          <w:marBottom w:val="0"/>
          <w:divBdr>
            <w:top w:val="none" w:sz="0" w:space="0" w:color="auto"/>
            <w:left w:val="none" w:sz="0" w:space="0" w:color="auto"/>
            <w:bottom w:val="none" w:sz="0" w:space="0" w:color="auto"/>
            <w:right w:val="none" w:sz="0" w:space="0" w:color="auto"/>
          </w:divBdr>
        </w:div>
        <w:div w:id="423263089">
          <w:marLeft w:val="2520"/>
          <w:marRight w:val="0"/>
          <w:marTop w:val="48"/>
          <w:marBottom w:val="0"/>
          <w:divBdr>
            <w:top w:val="none" w:sz="0" w:space="0" w:color="auto"/>
            <w:left w:val="none" w:sz="0" w:space="0" w:color="auto"/>
            <w:bottom w:val="none" w:sz="0" w:space="0" w:color="auto"/>
            <w:right w:val="none" w:sz="0" w:space="0" w:color="auto"/>
          </w:divBdr>
        </w:div>
        <w:div w:id="1837187968">
          <w:marLeft w:val="2520"/>
          <w:marRight w:val="0"/>
          <w:marTop w:val="48"/>
          <w:marBottom w:val="0"/>
          <w:divBdr>
            <w:top w:val="none" w:sz="0" w:space="0" w:color="auto"/>
            <w:left w:val="none" w:sz="0" w:space="0" w:color="auto"/>
            <w:bottom w:val="none" w:sz="0" w:space="0" w:color="auto"/>
            <w:right w:val="none" w:sz="0" w:space="0" w:color="auto"/>
          </w:divBdr>
        </w:div>
        <w:div w:id="770317633">
          <w:marLeft w:val="2520"/>
          <w:marRight w:val="0"/>
          <w:marTop w:val="48"/>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522174">
      <w:bodyDiv w:val="1"/>
      <w:marLeft w:val="0"/>
      <w:marRight w:val="0"/>
      <w:marTop w:val="0"/>
      <w:marBottom w:val="0"/>
      <w:divBdr>
        <w:top w:val="none" w:sz="0" w:space="0" w:color="auto"/>
        <w:left w:val="none" w:sz="0" w:space="0" w:color="auto"/>
        <w:bottom w:val="none" w:sz="0" w:space="0" w:color="auto"/>
        <w:right w:val="none" w:sz="0" w:space="0" w:color="auto"/>
      </w:divBdr>
      <w:divsChild>
        <w:div w:id="572280170">
          <w:marLeft w:val="547"/>
          <w:marRight w:val="0"/>
          <w:marTop w:val="96"/>
          <w:marBottom w:val="0"/>
          <w:divBdr>
            <w:top w:val="none" w:sz="0" w:space="0" w:color="auto"/>
            <w:left w:val="none" w:sz="0" w:space="0" w:color="auto"/>
            <w:bottom w:val="none" w:sz="0" w:space="0" w:color="auto"/>
            <w:right w:val="none" w:sz="0" w:space="0" w:color="auto"/>
          </w:divBdr>
        </w:div>
        <w:div w:id="953825473">
          <w:marLeft w:val="1166"/>
          <w:marRight w:val="0"/>
          <w:marTop w:val="96"/>
          <w:marBottom w:val="0"/>
          <w:divBdr>
            <w:top w:val="none" w:sz="0" w:space="0" w:color="auto"/>
            <w:left w:val="none" w:sz="0" w:space="0" w:color="auto"/>
            <w:bottom w:val="none" w:sz="0" w:space="0" w:color="auto"/>
            <w:right w:val="none" w:sz="0" w:space="0" w:color="auto"/>
          </w:divBdr>
        </w:div>
        <w:div w:id="298654541">
          <w:marLeft w:val="1800"/>
          <w:marRight w:val="0"/>
          <w:marTop w:val="96"/>
          <w:marBottom w:val="0"/>
          <w:divBdr>
            <w:top w:val="none" w:sz="0" w:space="0" w:color="auto"/>
            <w:left w:val="none" w:sz="0" w:space="0" w:color="auto"/>
            <w:bottom w:val="none" w:sz="0" w:space="0" w:color="auto"/>
            <w:right w:val="none" w:sz="0" w:space="0" w:color="auto"/>
          </w:divBdr>
        </w:div>
        <w:div w:id="806319553">
          <w:marLeft w:val="1166"/>
          <w:marRight w:val="0"/>
          <w:marTop w:val="96"/>
          <w:marBottom w:val="0"/>
          <w:divBdr>
            <w:top w:val="none" w:sz="0" w:space="0" w:color="auto"/>
            <w:left w:val="none" w:sz="0" w:space="0" w:color="auto"/>
            <w:bottom w:val="none" w:sz="0" w:space="0" w:color="auto"/>
            <w:right w:val="none" w:sz="0" w:space="0" w:color="auto"/>
          </w:divBdr>
        </w:div>
        <w:div w:id="1882941821">
          <w:marLeft w:val="1800"/>
          <w:marRight w:val="0"/>
          <w:marTop w:val="86"/>
          <w:marBottom w:val="0"/>
          <w:divBdr>
            <w:top w:val="none" w:sz="0" w:space="0" w:color="auto"/>
            <w:left w:val="none" w:sz="0" w:space="0" w:color="auto"/>
            <w:bottom w:val="none" w:sz="0" w:space="0" w:color="auto"/>
            <w:right w:val="none" w:sz="0" w:space="0" w:color="auto"/>
          </w:divBdr>
        </w:div>
        <w:div w:id="639916995">
          <w:marLeft w:val="1166"/>
          <w:marRight w:val="0"/>
          <w:marTop w:val="96"/>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65624449">
      <w:bodyDiv w:val="1"/>
      <w:marLeft w:val="0"/>
      <w:marRight w:val="0"/>
      <w:marTop w:val="0"/>
      <w:marBottom w:val="0"/>
      <w:divBdr>
        <w:top w:val="none" w:sz="0" w:space="0" w:color="auto"/>
        <w:left w:val="none" w:sz="0" w:space="0" w:color="auto"/>
        <w:bottom w:val="none" w:sz="0" w:space="0" w:color="auto"/>
        <w:right w:val="none" w:sz="0" w:space="0" w:color="auto"/>
      </w:divBdr>
      <w:divsChild>
        <w:div w:id="1296570439">
          <w:marLeft w:val="0"/>
          <w:marRight w:val="0"/>
          <w:marTop w:val="0"/>
          <w:marBottom w:val="0"/>
          <w:divBdr>
            <w:top w:val="none" w:sz="0" w:space="0" w:color="auto"/>
            <w:left w:val="none" w:sz="0" w:space="0" w:color="auto"/>
            <w:bottom w:val="none" w:sz="0" w:space="0" w:color="auto"/>
            <w:right w:val="none" w:sz="0" w:space="0" w:color="auto"/>
          </w:divBdr>
          <w:divsChild>
            <w:div w:id="1716731356">
              <w:marLeft w:val="0"/>
              <w:marRight w:val="0"/>
              <w:marTop w:val="0"/>
              <w:marBottom w:val="0"/>
              <w:divBdr>
                <w:top w:val="none" w:sz="0" w:space="0" w:color="auto"/>
                <w:left w:val="none" w:sz="0" w:space="0" w:color="auto"/>
                <w:bottom w:val="none" w:sz="0" w:space="0" w:color="auto"/>
                <w:right w:val="none" w:sz="0" w:space="0" w:color="auto"/>
              </w:divBdr>
              <w:divsChild>
                <w:div w:id="783352071">
                  <w:marLeft w:val="0"/>
                  <w:marRight w:val="0"/>
                  <w:marTop w:val="0"/>
                  <w:marBottom w:val="0"/>
                  <w:divBdr>
                    <w:top w:val="none" w:sz="0" w:space="0" w:color="auto"/>
                    <w:left w:val="none" w:sz="0" w:space="0" w:color="auto"/>
                    <w:bottom w:val="none" w:sz="0" w:space="0" w:color="auto"/>
                    <w:right w:val="none" w:sz="0" w:space="0" w:color="auto"/>
                  </w:divBdr>
                  <w:divsChild>
                    <w:div w:id="181680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44023">
      <w:bodyDiv w:val="1"/>
      <w:marLeft w:val="0"/>
      <w:marRight w:val="0"/>
      <w:marTop w:val="0"/>
      <w:marBottom w:val="0"/>
      <w:divBdr>
        <w:top w:val="none" w:sz="0" w:space="0" w:color="auto"/>
        <w:left w:val="none" w:sz="0" w:space="0" w:color="auto"/>
        <w:bottom w:val="none" w:sz="0" w:space="0" w:color="auto"/>
        <w:right w:val="none" w:sz="0" w:space="0" w:color="auto"/>
      </w:divBdr>
      <w:divsChild>
        <w:div w:id="1379353421">
          <w:marLeft w:val="547"/>
          <w:marRight w:val="0"/>
          <w:marTop w:val="67"/>
          <w:marBottom w:val="0"/>
          <w:divBdr>
            <w:top w:val="none" w:sz="0" w:space="0" w:color="auto"/>
            <w:left w:val="none" w:sz="0" w:space="0" w:color="auto"/>
            <w:bottom w:val="none" w:sz="0" w:space="0" w:color="auto"/>
            <w:right w:val="none" w:sz="0" w:space="0" w:color="auto"/>
          </w:divBdr>
        </w:div>
        <w:div w:id="1210193031">
          <w:marLeft w:val="1166"/>
          <w:marRight w:val="0"/>
          <w:marTop w:val="53"/>
          <w:marBottom w:val="0"/>
          <w:divBdr>
            <w:top w:val="none" w:sz="0" w:space="0" w:color="auto"/>
            <w:left w:val="none" w:sz="0" w:space="0" w:color="auto"/>
            <w:bottom w:val="none" w:sz="0" w:space="0" w:color="auto"/>
            <w:right w:val="none" w:sz="0" w:space="0" w:color="auto"/>
          </w:divBdr>
        </w:div>
        <w:div w:id="1863131675">
          <w:marLeft w:val="1800"/>
          <w:marRight w:val="0"/>
          <w:marTop w:val="48"/>
          <w:marBottom w:val="0"/>
          <w:divBdr>
            <w:top w:val="none" w:sz="0" w:space="0" w:color="auto"/>
            <w:left w:val="none" w:sz="0" w:space="0" w:color="auto"/>
            <w:bottom w:val="none" w:sz="0" w:space="0" w:color="auto"/>
            <w:right w:val="none" w:sz="0" w:space="0" w:color="auto"/>
          </w:divBdr>
        </w:div>
        <w:div w:id="588386124">
          <w:marLeft w:val="1166"/>
          <w:marRight w:val="0"/>
          <w:marTop w:val="53"/>
          <w:marBottom w:val="0"/>
          <w:divBdr>
            <w:top w:val="none" w:sz="0" w:space="0" w:color="auto"/>
            <w:left w:val="none" w:sz="0" w:space="0" w:color="auto"/>
            <w:bottom w:val="none" w:sz="0" w:space="0" w:color="auto"/>
            <w:right w:val="none" w:sz="0" w:space="0" w:color="auto"/>
          </w:divBdr>
        </w:div>
        <w:div w:id="1308389915">
          <w:marLeft w:val="1800"/>
          <w:marRight w:val="0"/>
          <w:marTop w:val="48"/>
          <w:marBottom w:val="0"/>
          <w:divBdr>
            <w:top w:val="none" w:sz="0" w:space="0" w:color="auto"/>
            <w:left w:val="none" w:sz="0" w:space="0" w:color="auto"/>
            <w:bottom w:val="none" w:sz="0" w:space="0" w:color="auto"/>
            <w:right w:val="none" w:sz="0" w:space="0" w:color="auto"/>
          </w:divBdr>
        </w:div>
        <w:div w:id="1518305075">
          <w:marLeft w:val="2520"/>
          <w:marRight w:val="0"/>
          <w:marTop w:val="43"/>
          <w:marBottom w:val="0"/>
          <w:divBdr>
            <w:top w:val="none" w:sz="0" w:space="0" w:color="auto"/>
            <w:left w:val="none" w:sz="0" w:space="0" w:color="auto"/>
            <w:bottom w:val="none" w:sz="0" w:space="0" w:color="auto"/>
            <w:right w:val="none" w:sz="0" w:space="0" w:color="auto"/>
          </w:divBdr>
        </w:div>
        <w:div w:id="523132360">
          <w:marLeft w:val="2520"/>
          <w:marRight w:val="0"/>
          <w:marTop w:val="43"/>
          <w:marBottom w:val="0"/>
          <w:divBdr>
            <w:top w:val="none" w:sz="0" w:space="0" w:color="auto"/>
            <w:left w:val="none" w:sz="0" w:space="0" w:color="auto"/>
            <w:bottom w:val="none" w:sz="0" w:space="0" w:color="auto"/>
            <w:right w:val="none" w:sz="0" w:space="0" w:color="auto"/>
          </w:divBdr>
        </w:div>
        <w:div w:id="827864849">
          <w:marLeft w:val="1800"/>
          <w:marRight w:val="0"/>
          <w:marTop w:val="48"/>
          <w:marBottom w:val="0"/>
          <w:divBdr>
            <w:top w:val="none" w:sz="0" w:space="0" w:color="auto"/>
            <w:left w:val="none" w:sz="0" w:space="0" w:color="auto"/>
            <w:bottom w:val="none" w:sz="0" w:space="0" w:color="auto"/>
            <w:right w:val="none" w:sz="0" w:space="0" w:color="auto"/>
          </w:divBdr>
        </w:div>
        <w:div w:id="83381271">
          <w:marLeft w:val="2520"/>
          <w:marRight w:val="0"/>
          <w:marTop w:val="43"/>
          <w:marBottom w:val="0"/>
          <w:divBdr>
            <w:top w:val="none" w:sz="0" w:space="0" w:color="auto"/>
            <w:left w:val="none" w:sz="0" w:space="0" w:color="auto"/>
            <w:bottom w:val="none" w:sz="0" w:space="0" w:color="auto"/>
            <w:right w:val="none" w:sz="0" w:space="0" w:color="auto"/>
          </w:divBdr>
        </w:div>
        <w:div w:id="438067080">
          <w:marLeft w:val="2520"/>
          <w:marRight w:val="0"/>
          <w:marTop w:val="43"/>
          <w:marBottom w:val="0"/>
          <w:divBdr>
            <w:top w:val="none" w:sz="0" w:space="0" w:color="auto"/>
            <w:left w:val="none" w:sz="0" w:space="0" w:color="auto"/>
            <w:bottom w:val="none" w:sz="0" w:space="0" w:color="auto"/>
            <w:right w:val="none" w:sz="0" w:space="0" w:color="auto"/>
          </w:divBdr>
        </w:div>
        <w:div w:id="1516649201">
          <w:marLeft w:val="2520"/>
          <w:marRight w:val="0"/>
          <w:marTop w:val="43"/>
          <w:marBottom w:val="0"/>
          <w:divBdr>
            <w:top w:val="none" w:sz="0" w:space="0" w:color="auto"/>
            <w:left w:val="none" w:sz="0" w:space="0" w:color="auto"/>
            <w:bottom w:val="none" w:sz="0" w:space="0" w:color="auto"/>
            <w:right w:val="none" w:sz="0" w:space="0" w:color="auto"/>
          </w:divBdr>
        </w:div>
        <w:div w:id="226652455">
          <w:marLeft w:val="1800"/>
          <w:marRight w:val="0"/>
          <w:marTop w:val="48"/>
          <w:marBottom w:val="0"/>
          <w:divBdr>
            <w:top w:val="none" w:sz="0" w:space="0" w:color="auto"/>
            <w:left w:val="none" w:sz="0" w:space="0" w:color="auto"/>
            <w:bottom w:val="none" w:sz="0" w:space="0" w:color="auto"/>
            <w:right w:val="none" w:sz="0" w:space="0" w:color="auto"/>
          </w:divBdr>
        </w:div>
        <w:div w:id="676077958">
          <w:marLeft w:val="1166"/>
          <w:marRight w:val="0"/>
          <w:marTop w:val="53"/>
          <w:marBottom w:val="0"/>
          <w:divBdr>
            <w:top w:val="none" w:sz="0" w:space="0" w:color="auto"/>
            <w:left w:val="none" w:sz="0" w:space="0" w:color="auto"/>
            <w:bottom w:val="none" w:sz="0" w:space="0" w:color="auto"/>
            <w:right w:val="none" w:sz="0" w:space="0" w:color="auto"/>
          </w:divBdr>
        </w:div>
        <w:div w:id="879441533">
          <w:marLeft w:val="1800"/>
          <w:marRight w:val="0"/>
          <w:marTop w:val="48"/>
          <w:marBottom w:val="0"/>
          <w:divBdr>
            <w:top w:val="none" w:sz="0" w:space="0" w:color="auto"/>
            <w:left w:val="none" w:sz="0" w:space="0" w:color="auto"/>
            <w:bottom w:val="none" w:sz="0" w:space="0" w:color="auto"/>
            <w:right w:val="none" w:sz="0" w:space="0" w:color="auto"/>
          </w:divBdr>
        </w:div>
        <w:div w:id="988628832">
          <w:marLeft w:val="1166"/>
          <w:marRight w:val="0"/>
          <w:marTop w:val="53"/>
          <w:marBottom w:val="0"/>
          <w:divBdr>
            <w:top w:val="none" w:sz="0" w:space="0" w:color="auto"/>
            <w:left w:val="none" w:sz="0" w:space="0" w:color="auto"/>
            <w:bottom w:val="none" w:sz="0" w:space="0" w:color="auto"/>
            <w:right w:val="none" w:sz="0" w:space="0" w:color="auto"/>
          </w:divBdr>
        </w:div>
        <w:div w:id="1505389425">
          <w:marLeft w:val="1800"/>
          <w:marRight w:val="0"/>
          <w:marTop w:val="48"/>
          <w:marBottom w:val="0"/>
          <w:divBdr>
            <w:top w:val="none" w:sz="0" w:space="0" w:color="auto"/>
            <w:left w:val="none" w:sz="0" w:space="0" w:color="auto"/>
            <w:bottom w:val="none" w:sz="0" w:space="0" w:color="auto"/>
            <w:right w:val="none" w:sz="0" w:space="0" w:color="auto"/>
          </w:divBdr>
        </w:div>
        <w:div w:id="1057751939">
          <w:marLeft w:val="1166"/>
          <w:marRight w:val="0"/>
          <w:marTop w:val="53"/>
          <w:marBottom w:val="0"/>
          <w:divBdr>
            <w:top w:val="none" w:sz="0" w:space="0" w:color="auto"/>
            <w:left w:val="none" w:sz="0" w:space="0" w:color="auto"/>
            <w:bottom w:val="none" w:sz="0" w:space="0" w:color="auto"/>
            <w:right w:val="none" w:sz="0" w:space="0" w:color="auto"/>
          </w:divBdr>
        </w:div>
        <w:div w:id="1900675622">
          <w:marLeft w:val="1800"/>
          <w:marRight w:val="0"/>
          <w:marTop w:val="48"/>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53437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3695551">
      <w:bodyDiv w:val="1"/>
      <w:marLeft w:val="0"/>
      <w:marRight w:val="0"/>
      <w:marTop w:val="0"/>
      <w:marBottom w:val="0"/>
      <w:divBdr>
        <w:top w:val="none" w:sz="0" w:space="0" w:color="auto"/>
        <w:left w:val="none" w:sz="0" w:space="0" w:color="auto"/>
        <w:bottom w:val="none" w:sz="0" w:space="0" w:color="auto"/>
        <w:right w:val="none" w:sz="0" w:space="0" w:color="auto"/>
      </w:divBdr>
      <w:divsChild>
        <w:div w:id="1225676596">
          <w:marLeft w:val="547"/>
          <w:marRight w:val="0"/>
          <w:marTop w:val="58"/>
          <w:marBottom w:val="0"/>
          <w:divBdr>
            <w:top w:val="none" w:sz="0" w:space="0" w:color="auto"/>
            <w:left w:val="none" w:sz="0" w:space="0" w:color="auto"/>
            <w:bottom w:val="none" w:sz="0" w:space="0" w:color="auto"/>
            <w:right w:val="none" w:sz="0" w:space="0" w:color="auto"/>
          </w:divBdr>
        </w:div>
        <w:div w:id="67265133">
          <w:marLeft w:val="1166"/>
          <w:marRight w:val="0"/>
          <w:marTop w:val="38"/>
          <w:marBottom w:val="0"/>
          <w:divBdr>
            <w:top w:val="none" w:sz="0" w:space="0" w:color="auto"/>
            <w:left w:val="none" w:sz="0" w:space="0" w:color="auto"/>
            <w:bottom w:val="none" w:sz="0" w:space="0" w:color="auto"/>
            <w:right w:val="none" w:sz="0" w:space="0" w:color="auto"/>
          </w:divBdr>
        </w:div>
        <w:div w:id="1208831110">
          <w:marLeft w:val="1800"/>
          <w:marRight w:val="0"/>
          <w:marTop w:val="34"/>
          <w:marBottom w:val="0"/>
          <w:divBdr>
            <w:top w:val="none" w:sz="0" w:space="0" w:color="auto"/>
            <w:left w:val="none" w:sz="0" w:space="0" w:color="auto"/>
            <w:bottom w:val="none" w:sz="0" w:space="0" w:color="auto"/>
            <w:right w:val="none" w:sz="0" w:space="0" w:color="auto"/>
          </w:divBdr>
        </w:div>
        <w:div w:id="661661625">
          <w:marLeft w:val="1166"/>
          <w:marRight w:val="0"/>
          <w:marTop w:val="38"/>
          <w:marBottom w:val="0"/>
          <w:divBdr>
            <w:top w:val="none" w:sz="0" w:space="0" w:color="auto"/>
            <w:left w:val="none" w:sz="0" w:space="0" w:color="auto"/>
            <w:bottom w:val="none" w:sz="0" w:space="0" w:color="auto"/>
            <w:right w:val="none" w:sz="0" w:space="0" w:color="auto"/>
          </w:divBdr>
        </w:div>
        <w:div w:id="900558388">
          <w:marLeft w:val="1800"/>
          <w:marRight w:val="0"/>
          <w:marTop w:val="34"/>
          <w:marBottom w:val="0"/>
          <w:divBdr>
            <w:top w:val="none" w:sz="0" w:space="0" w:color="auto"/>
            <w:left w:val="none" w:sz="0" w:space="0" w:color="auto"/>
            <w:bottom w:val="none" w:sz="0" w:space="0" w:color="auto"/>
            <w:right w:val="none" w:sz="0" w:space="0" w:color="auto"/>
          </w:divBdr>
        </w:div>
        <w:div w:id="308366936">
          <w:marLeft w:val="2520"/>
          <w:marRight w:val="0"/>
          <w:marTop w:val="29"/>
          <w:marBottom w:val="0"/>
          <w:divBdr>
            <w:top w:val="none" w:sz="0" w:space="0" w:color="auto"/>
            <w:left w:val="none" w:sz="0" w:space="0" w:color="auto"/>
            <w:bottom w:val="none" w:sz="0" w:space="0" w:color="auto"/>
            <w:right w:val="none" w:sz="0" w:space="0" w:color="auto"/>
          </w:divBdr>
        </w:div>
        <w:div w:id="112866202">
          <w:marLeft w:val="2520"/>
          <w:marRight w:val="0"/>
          <w:marTop w:val="29"/>
          <w:marBottom w:val="0"/>
          <w:divBdr>
            <w:top w:val="none" w:sz="0" w:space="0" w:color="auto"/>
            <w:left w:val="none" w:sz="0" w:space="0" w:color="auto"/>
            <w:bottom w:val="none" w:sz="0" w:space="0" w:color="auto"/>
            <w:right w:val="none" w:sz="0" w:space="0" w:color="auto"/>
          </w:divBdr>
        </w:div>
        <w:div w:id="1983733069">
          <w:marLeft w:val="2520"/>
          <w:marRight w:val="0"/>
          <w:marTop w:val="29"/>
          <w:marBottom w:val="0"/>
          <w:divBdr>
            <w:top w:val="none" w:sz="0" w:space="0" w:color="auto"/>
            <w:left w:val="none" w:sz="0" w:space="0" w:color="auto"/>
            <w:bottom w:val="none" w:sz="0" w:space="0" w:color="auto"/>
            <w:right w:val="none" w:sz="0" w:space="0" w:color="auto"/>
          </w:divBdr>
        </w:div>
        <w:div w:id="608779113">
          <w:marLeft w:val="1166"/>
          <w:marRight w:val="0"/>
          <w:marTop w:val="38"/>
          <w:marBottom w:val="0"/>
          <w:divBdr>
            <w:top w:val="none" w:sz="0" w:space="0" w:color="auto"/>
            <w:left w:val="none" w:sz="0" w:space="0" w:color="auto"/>
            <w:bottom w:val="none" w:sz="0" w:space="0" w:color="auto"/>
            <w:right w:val="none" w:sz="0" w:space="0" w:color="auto"/>
          </w:divBdr>
        </w:div>
        <w:div w:id="2040398297">
          <w:marLeft w:val="1800"/>
          <w:marRight w:val="0"/>
          <w:marTop w:val="34"/>
          <w:marBottom w:val="0"/>
          <w:divBdr>
            <w:top w:val="none" w:sz="0" w:space="0" w:color="auto"/>
            <w:left w:val="none" w:sz="0" w:space="0" w:color="auto"/>
            <w:bottom w:val="none" w:sz="0" w:space="0" w:color="auto"/>
            <w:right w:val="none" w:sz="0" w:space="0" w:color="auto"/>
          </w:divBdr>
        </w:div>
        <w:div w:id="1538935335">
          <w:marLeft w:val="1800"/>
          <w:marRight w:val="0"/>
          <w:marTop w:val="34"/>
          <w:marBottom w:val="0"/>
          <w:divBdr>
            <w:top w:val="none" w:sz="0" w:space="0" w:color="auto"/>
            <w:left w:val="none" w:sz="0" w:space="0" w:color="auto"/>
            <w:bottom w:val="none" w:sz="0" w:space="0" w:color="auto"/>
            <w:right w:val="none" w:sz="0" w:space="0" w:color="auto"/>
          </w:divBdr>
        </w:div>
        <w:div w:id="197935291">
          <w:marLeft w:val="1800"/>
          <w:marRight w:val="0"/>
          <w:marTop w:val="34"/>
          <w:marBottom w:val="0"/>
          <w:divBdr>
            <w:top w:val="none" w:sz="0" w:space="0" w:color="auto"/>
            <w:left w:val="none" w:sz="0" w:space="0" w:color="auto"/>
            <w:bottom w:val="none" w:sz="0" w:space="0" w:color="auto"/>
            <w:right w:val="none" w:sz="0" w:space="0" w:color="auto"/>
          </w:divBdr>
        </w:div>
        <w:div w:id="1203981989">
          <w:marLeft w:val="1800"/>
          <w:marRight w:val="0"/>
          <w:marTop w:val="34"/>
          <w:marBottom w:val="0"/>
          <w:divBdr>
            <w:top w:val="none" w:sz="0" w:space="0" w:color="auto"/>
            <w:left w:val="none" w:sz="0" w:space="0" w:color="auto"/>
            <w:bottom w:val="none" w:sz="0" w:space="0" w:color="auto"/>
            <w:right w:val="none" w:sz="0" w:space="0" w:color="auto"/>
          </w:divBdr>
        </w:div>
        <w:div w:id="1607344700">
          <w:marLeft w:val="1800"/>
          <w:marRight w:val="0"/>
          <w:marTop w:val="34"/>
          <w:marBottom w:val="0"/>
          <w:divBdr>
            <w:top w:val="none" w:sz="0" w:space="0" w:color="auto"/>
            <w:left w:val="none" w:sz="0" w:space="0" w:color="auto"/>
            <w:bottom w:val="none" w:sz="0" w:space="0" w:color="auto"/>
            <w:right w:val="none" w:sz="0" w:space="0" w:color="auto"/>
          </w:divBdr>
        </w:div>
        <w:div w:id="1485585206">
          <w:marLeft w:val="1166"/>
          <w:marRight w:val="0"/>
          <w:marTop w:val="38"/>
          <w:marBottom w:val="0"/>
          <w:divBdr>
            <w:top w:val="none" w:sz="0" w:space="0" w:color="auto"/>
            <w:left w:val="none" w:sz="0" w:space="0" w:color="auto"/>
            <w:bottom w:val="none" w:sz="0" w:space="0" w:color="auto"/>
            <w:right w:val="none" w:sz="0" w:space="0" w:color="auto"/>
          </w:divBdr>
        </w:div>
        <w:div w:id="572542845">
          <w:marLeft w:val="1800"/>
          <w:marRight w:val="0"/>
          <w:marTop w:val="34"/>
          <w:marBottom w:val="0"/>
          <w:divBdr>
            <w:top w:val="none" w:sz="0" w:space="0" w:color="auto"/>
            <w:left w:val="none" w:sz="0" w:space="0" w:color="auto"/>
            <w:bottom w:val="none" w:sz="0" w:space="0" w:color="auto"/>
            <w:right w:val="none" w:sz="0" w:space="0" w:color="auto"/>
          </w:divBdr>
        </w:div>
        <w:div w:id="25833330">
          <w:marLeft w:val="2520"/>
          <w:marRight w:val="0"/>
          <w:marTop w:val="29"/>
          <w:marBottom w:val="0"/>
          <w:divBdr>
            <w:top w:val="none" w:sz="0" w:space="0" w:color="auto"/>
            <w:left w:val="none" w:sz="0" w:space="0" w:color="auto"/>
            <w:bottom w:val="none" w:sz="0" w:space="0" w:color="auto"/>
            <w:right w:val="none" w:sz="0" w:space="0" w:color="auto"/>
          </w:divBdr>
        </w:div>
        <w:div w:id="490875671">
          <w:marLeft w:val="2520"/>
          <w:marRight w:val="0"/>
          <w:marTop w:val="29"/>
          <w:marBottom w:val="0"/>
          <w:divBdr>
            <w:top w:val="none" w:sz="0" w:space="0" w:color="auto"/>
            <w:left w:val="none" w:sz="0" w:space="0" w:color="auto"/>
            <w:bottom w:val="none" w:sz="0" w:space="0" w:color="auto"/>
            <w:right w:val="none" w:sz="0" w:space="0" w:color="auto"/>
          </w:divBdr>
        </w:div>
        <w:div w:id="29576055">
          <w:marLeft w:val="2520"/>
          <w:marRight w:val="0"/>
          <w:marTop w:val="29"/>
          <w:marBottom w:val="0"/>
          <w:divBdr>
            <w:top w:val="none" w:sz="0" w:space="0" w:color="auto"/>
            <w:left w:val="none" w:sz="0" w:space="0" w:color="auto"/>
            <w:bottom w:val="none" w:sz="0" w:space="0" w:color="auto"/>
            <w:right w:val="none" w:sz="0" w:space="0" w:color="auto"/>
          </w:divBdr>
        </w:div>
        <w:div w:id="411008338">
          <w:marLeft w:val="2520"/>
          <w:marRight w:val="0"/>
          <w:marTop w:val="29"/>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245736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799219">
      <w:bodyDiv w:val="1"/>
      <w:marLeft w:val="0"/>
      <w:marRight w:val="0"/>
      <w:marTop w:val="0"/>
      <w:marBottom w:val="0"/>
      <w:divBdr>
        <w:top w:val="none" w:sz="0" w:space="0" w:color="auto"/>
        <w:left w:val="none" w:sz="0" w:space="0" w:color="auto"/>
        <w:bottom w:val="none" w:sz="0" w:space="0" w:color="auto"/>
        <w:right w:val="none" w:sz="0" w:space="0" w:color="auto"/>
      </w:divBdr>
      <w:divsChild>
        <w:div w:id="1799032506">
          <w:marLeft w:val="1166"/>
          <w:marRight w:val="0"/>
          <w:marTop w:val="77"/>
          <w:marBottom w:val="0"/>
          <w:divBdr>
            <w:top w:val="none" w:sz="0" w:space="0" w:color="auto"/>
            <w:left w:val="none" w:sz="0" w:space="0" w:color="auto"/>
            <w:bottom w:val="none" w:sz="0" w:space="0" w:color="auto"/>
            <w:right w:val="none" w:sz="0" w:space="0" w:color="auto"/>
          </w:divBdr>
        </w:div>
        <w:div w:id="125896387">
          <w:marLeft w:val="1800"/>
          <w:marRight w:val="0"/>
          <w:marTop w:val="67"/>
          <w:marBottom w:val="0"/>
          <w:divBdr>
            <w:top w:val="none" w:sz="0" w:space="0" w:color="auto"/>
            <w:left w:val="none" w:sz="0" w:space="0" w:color="auto"/>
            <w:bottom w:val="none" w:sz="0" w:space="0" w:color="auto"/>
            <w:right w:val="none" w:sz="0" w:space="0" w:color="auto"/>
          </w:divBdr>
        </w:div>
        <w:div w:id="1376464445">
          <w:marLeft w:val="1166"/>
          <w:marRight w:val="0"/>
          <w:marTop w:val="77"/>
          <w:marBottom w:val="0"/>
          <w:divBdr>
            <w:top w:val="none" w:sz="0" w:space="0" w:color="auto"/>
            <w:left w:val="none" w:sz="0" w:space="0" w:color="auto"/>
            <w:bottom w:val="none" w:sz="0" w:space="0" w:color="auto"/>
            <w:right w:val="none" w:sz="0" w:space="0" w:color="auto"/>
          </w:divBdr>
        </w:div>
        <w:div w:id="1863128169">
          <w:marLeft w:val="1800"/>
          <w:marRight w:val="0"/>
          <w:marTop w:val="67"/>
          <w:marBottom w:val="0"/>
          <w:divBdr>
            <w:top w:val="none" w:sz="0" w:space="0" w:color="auto"/>
            <w:left w:val="none" w:sz="0" w:space="0" w:color="auto"/>
            <w:bottom w:val="none" w:sz="0" w:space="0" w:color="auto"/>
            <w:right w:val="none" w:sz="0" w:space="0" w:color="auto"/>
          </w:divBdr>
        </w:div>
        <w:div w:id="340621890">
          <w:marLeft w:val="1166"/>
          <w:marRight w:val="0"/>
          <w:marTop w:val="77"/>
          <w:marBottom w:val="0"/>
          <w:divBdr>
            <w:top w:val="none" w:sz="0" w:space="0" w:color="auto"/>
            <w:left w:val="none" w:sz="0" w:space="0" w:color="auto"/>
            <w:bottom w:val="none" w:sz="0" w:space="0" w:color="auto"/>
            <w:right w:val="none" w:sz="0" w:space="0" w:color="auto"/>
          </w:divBdr>
        </w:div>
        <w:div w:id="521826910">
          <w:marLeft w:val="1800"/>
          <w:marRight w:val="0"/>
          <w:marTop w:val="67"/>
          <w:marBottom w:val="0"/>
          <w:divBdr>
            <w:top w:val="none" w:sz="0" w:space="0" w:color="auto"/>
            <w:left w:val="none" w:sz="0" w:space="0" w:color="auto"/>
            <w:bottom w:val="none" w:sz="0" w:space="0" w:color="auto"/>
            <w:right w:val="none" w:sz="0" w:space="0" w:color="auto"/>
          </w:divBdr>
        </w:div>
        <w:div w:id="1767195004">
          <w:marLeft w:val="2520"/>
          <w:marRight w:val="0"/>
          <w:marTop w:val="58"/>
          <w:marBottom w:val="0"/>
          <w:divBdr>
            <w:top w:val="none" w:sz="0" w:space="0" w:color="auto"/>
            <w:left w:val="none" w:sz="0" w:space="0" w:color="auto"/>
            <w:bottom w:val="none" w:sz="0" w:space="0" w:color="auto"/>
            <w:right w:val="none" w:sz="0" w:space="0" w:color="auto"/>
          </w:divBdr>
        </w:div>
        <w:div w:id="1782140145">
          <w:marLeft w:val="2520"/>
          <w:marRight w:val="0"/>
          <w:marTop w:val="58"/>
          <w:marBottom w:val="0"/>
          <w:divBdr>
            <w:top w:val="none" w:sz="0" w:space="0" w:color="auto"/>
            <w:left w:val="none" w:sz="0" w:space="0" w:color="auto"/>
            <w:bottom w:val="none" w:sz="0" w:space="0" w:color="auto"/>
            <w:right w:val="none" w:sz="0" w:space="0" w:color="auto"/>
          </w:divBdr>
        </w:div>
        <w:div w:id="605625481">
          <w:marLeft w:val="1166"/>
          <w:marRight w:val="0"/>
          <w:marTop w:val="77"/>
          <w:marBottom w:val="0"/>
          <w:divBdr>
            <w:top w:val="none" w:sz="0" w:space="0" w:color="auto"/>
            <w:left w:val="none" w:sz="0" w:space="0" w:color="auto"/>
            <w:bottom w:val="none" w:sz="0" w:space="0" w:color="auto"/>
            <w:right w:val="none" w:sz="0" w:space="0" w:color="auto"/>
          </w:divBdr>
        </w:div>
        <w:div w:id="1024359786">
          <w:marLeft w:val="180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68525460">
      <w:bodyDiv w:val="1"/>
      <w:marLeft w:val="0"/>
      <w:marRight w:val="0"/>
      <w:marTop w:val="0"/>
      <w:marBottom w:val="0"/>
      <w:divBdr>
        <w:top w:val="none" w:sz="0" w:space="0" w:color="auto"/>
        <w:left w:val="none" w:sz="0" w:space="0" w:color="auto"/>
        <w:bottom w:val="none" w:sz="0" w:space="0" w:color="auto"/>
        <w:right w:val="none" w:sz="0" w:space="0" w:color="auto"/>
      </w:divBdr>
      <w:divsChild>
        <w:div w:id="354354224">
          <w:marLeft w:val="547"/>
          <w:marRight w:val="0"/>
          <w:marTop w:val="77"/>
          <w:marBottom w:val="0"/>
          <w:divBdr>
            <w:top w:val="none" w:sz="0" w:space="0" w:color="auto"/>
            <w:left w:val="none" w:sz="0" w:space="0" w:color="auto"/>
            <w:bottom w:val="none" w:sz="0" w:space="0" w:color="auto"/>
            <w:right w:val="none" w:sz="0" w:space="0" w:color="auto"/>
          </w:divBdr>
        </w:div>
        <w:div w:id="1429888928">
          <w:marLeft w:val="1166"/>
          <w:marRight w:val="0"/>
          <w:marTop w:val="67"/>
          <w:marBottom w:val="0"/>
          <w:divBdr>
            <w:top w:val="none" w:sz="0" w:space="0" w:color="auto"/>
            <w:left w:val="none" w:sz="0" w:space="0" w:color="auto"/>
            <w:bottom w:val="none" w:sz="0" w:space="0" w:color="auto"/>
            <w:right w:val="none" w:sz="0" w:space="0" w:color="auto"/>
          </w:divBdr>
        </w:div>
        <w:div w:id="1722363734">
          <w:marLeft w:val="1800"/>
          <w:marRight w:val="0"/>
          <w:marTop w:val="58"/>
          <w:marBottom w:val="0"/>
          <w:divBdr>
            <w:top w:val="none" w:sz="0" w:space="0" w:color="auto"/>
            <w:left w:val="none" w:sz="0" w:space="0" w:color="auto"/>
            <w:bottom w:val="none" w:sz="0" w:space="0" w:color="auto"/>
            <w:right w:val="none" w:sz="0" w:space="0" w:color="auto"/>
          </w:divBdr>
        </w:div>
        <w:div w:id="1977903741">
          <w:marLeft w:val="2520"/>
          <w:marRight w:val="0"/>
          <w:marTop w:val="53"/>
          <w:marBottom w:val="0"/>
          <w:divBdr>
            <w:top w:val="none" w:sz="0" w:space="0" w:color="auto"/>
            <w:left w:val="none" w:sz="0" w:space="0" w:color="auto"/>
            <w:bottom w:val="none" w:sz="0" w:space="0" w:color="auto"/>
            <w:right w:val="none" w:sz="0" w:space="0" w:color="auto"/>
          </w:divBdr>
        </w:div>
        <w:div w:id="2002467699">
          <w:marLeft w:val="2520"/>
          <w:marRight w:val="0"/>
          <w:marTop w:val="53"/>
          <w:marBottom w:val="0"/>
          <w:divBdr>
            <w:top w:val="none" w:sz="0" w:space="0" w:color="auto"/>
            <w:left w:val="none" w:sz="0" w:space="0" w:color="auto"/>
            <w:bottom w:val="none" w:sz="0" w:space="0" w:color="auto"/>
            <w:right w:val="none" w:sz="0" w:space="0" w:color="auto"/>
          </w:divBdr>
        </w:div>
        <w:div w:id="2008165228">
          <w:marLeft w:val="1166"/>
          <w:marRight w:val="0"/>
          <w:marTop w:val="67"/>
          <w:marBottom w:val="0"/>
          <w:divBdr>
            <w:top w:val="none" w:sz="0" w:space="0" w:color="auto"/>
            <w:left w:val="none" w:sz="0" w:space="0" w:color="auto"/>
            <w:bottom w:val="none" w:sz="0" w:space="0" w:color="auto"/>
            <w:right w:val="none" w:sz="0" w:space="0" w:color="auto"/>
          </w:divBdr>
        </w:div>
        <w:div w:id="1890267016">
          <w:marLeft w:val="1800"/>
          <w:marRight w:val="0"/>
          <w:marTop w:val="58"/>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681580">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2633</Words>
  <Characters>15012</Characters>
  <Application>Microsoft Office Word</Application>
  <DocSecurity>0</DocSecurity>
  <Lines>125</Lines>
  <Paragraphs>35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2022-02-05T04:54:00Z</dcterms:created>
  <dcterms:modified xsi:type="dcterms:W3CDTF">2022-02-14T17:36:00Z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